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00" w:rsidRDefault="00650F00" w:rsidP="00650F00">
      <w:pPr>
        <w:spacing w:line="360" w:lineRule="auto"/>
        <w:jc w:val="center"/>
        <w:rPr>
          <w:i/>
        </w:rPr>
      </w:pPr>
      <w:bookmarkStart w:id="0" w:name="_GoBack"/>
      <w:r w:rsidRPr="0088601A">
        <w:rPr>
          <w:i/>
        </w:rPr>
        <w:t>Az</w:t>
      </w:r>
      <w:r>
        <w:rPr>
          <w:i/>
        </w:rPr>
        <w:t xml:space="preserve"> utódállamok gazdasága</w:t>
      </w:r>
    </w:p>
    <w:p w:rsidR="00650F00" w:rsidRDefault="00650F00" w:rsidP="00650F00">
      <w:pPr>
        <w:spacing w:line="360" w:lineRule="auto"/>
        <w:jc w:val="center"/>
        <w:rPr>
          <w:i/>
        </w:rPr>
      </w:pPr>
    </w:p>
    <w:bookmarkEnd w:id="0"/>
    <w:p w:rsidR="00650F00" w:rsidRDefault="00650F00" w:rsidP="00650F00">
      <w:pPr>
        <w:spacing w:line="360" w:lineRule="auto"/>
        <w:jc w:val="center"/>
        <w:rPr>
          <w:i/>
        </w:rPr>
      </w:pPr>
    </w:p>
    <w:p w:rsidR="00650F00" w:rsidRDefault="00650F00" w:rsidP="00650F00">
      <w:pPr>
        <w:spacing w:line="360" w:lineRule="auto"/>
      </w:pPr>
      <w:r>
        <w:t>A közép-kelet-európai országok gazdasági viszonyai a 19</w:t>
      </w:r>
      <w:proofErr w:type="gramStart"/>
      <w:r>
        <w:t>.század</w:t>
      </w:r>
      <w:proofErr w:type="gramEnd"/>
      <w:r>
        <w:t xml:space="preserve"> második felében.</w:t>
      </w:r>
    </w:p>
    <w:p w:rsidR="00650F00" w:rsidRDefault="00650F00" w:rsidP="00650F00">
      <w:pPr>
        <w:spacing w:line="360" w:lineRule="auto"/>
      </w:pPr>
      <w:r>
        <w:t>A Monarchia, mint közös piac.</w:t>
      </w:r>
    </w:p>
    <w:p w:rsidR="00650F00" w:rsidRDefault="00650F00" w:rsidP="00650F00">
      <w:pPr>
        <w:spacing w:line="360" w:lineRule="auto"/>
      </w:pPr>
      <w:r>
        <w:t>Az első világháború időszakának gazdaságpolitikája.</w:t>
      </w:r>
    </w:p>
    <w:p w:rsidR="00650F00" w:rsidRDefault="00650F00" w:rsidP="00650F00">
      <w:pPr>
        <w:spacing w:line="360" w:lineRule="auto"/>
      </w:pPr>
      <w:r>
        <w:t>A Monarchia szétesésének gazdasági következményei.</w:t>
      </w:r>
    </w:p>
    <w:p w:rsidR="00650F00" w:rsidRDefault="00650F00" w:rsidP="00650F00">
      <w:pPr>
        <w:spacing w:line="360" w:lineRule="auto"/>
      </w:pPr>
      <w:r>
        <w:t>A húszas évek gazdaságpolitikája.</w:t>
      </w:r>
    </w:p>
    <w:p w:rsidR="00650F00" w:rsidRDefault="00650F00" w:rsidP="00650F00">
      <w:pPr>
        <w:spacing w:line="360" w:lineRule="auto"/>
      </w:pPr>
      <w:r>
        <w:t>Az un. importpótló iparosítási politika és következményei.</w:t>
      </w:r>
    </w:p>
    <w:p w:rsidR="00650F00" w:rsidRDefault="00650F00" w:rsidP="00650F00">
      <w:pPr>
        <w:spacing w:line="360" w:lineRule="auto"/>
      </w:pPr>
      <w:r>
        <w:t xml:space="preserve">A világgazdasági válság hatása az utódállamokban. </w:t>
      </w:r>
    </w:p>
    <w:p w:rsidR="00650F00" w:rsidRDefault="00650F00" w:rsidP="00650F00">
      <w:pPr>
        <w:spacing w:line="360" w:lineRule="auto"/>
      </w:pPr>
      <w:r>
        <w:t>Gazdasági egységtervek a világgazdasági válság alatt.</w:t>
      </w:r>
    </w:p>
    <w:p w:rsidR="00650F00" w:rsidRDefault="00650F00" w:rsidP="00650F00">
      <w:pPr>
        <w:spacing w:line="360" w:lineRule="auto"/>
      </w:pPr>
      <w:r>
        <w:t xml:space="preserve">Németország előretörése és a </w:t>
      </w:r>
      <w:proofErr w:type="spellStart"/>
      <w:r>
        <w:t>Neuer</w:t>
      </w:r>
      <w:proofErr w:type="spellEnd"/>
      <w:r>
        <w:t xml:space="preserve"> </w:t>
      </w:r>
      <w:proofErr w:type="spellStart"/>
      <w:r>
        <w:t>Plan</w:t>
      </w:r>
      <w:proofErr w:type="spellEnd"/>
      <w:r>
        <w:t>.</w:t>
      </w:r>
    </w:p>
    <w:p w:rsidR="00650F00" w:rsidRPr="0088601A" w:rsidRDefault="00650F00" w:rsidP="00650F00">
      <w:pPr>
        <w:spacing w:line="360" w:lineRule="auto"/>
      </w:pPr>
      <w:r>
        <w:t>A hadigazdálkodás és a második világháború</w:t>
      </w:r>
    </w:p>
    <w:p w:rsidR="00650F00" w:rsidRDefault="00650F00" w:rsidP="00650F00">
      <w:pPr>
        <w:spacing w:line="360" w:lineRule="auto"/>
      </w:pPr>
    </w:p>
    <w:p w:rsidR="00650F00" w:rsidRDefault="00650F00" w:rsidP="00650F00">
      <w:pPr>
        <w:spacing w:line="360" w:lineRule="auto"/>
      </w:pPr>
      <w:r>
        <w:t>A vizsga anyaga:</w:t>
      </w:r>
    </w:p>
    <w:p w:rsidR="00650F00" w:rsidRDefault="00650F00" w:rsidP="00650F00">
      <w:pPr>
        <w:spacing w:line="360" w:lineRule="auto"/>
      </w:pPr>
      <w:r>
        <w:t>Órai előadás anyaga</w:t>
      </w:r>
    </w:p>
    <w:p w:rsidR="00650F00" w:rsidRDefault="00650F00" w:rsidP="00650F00">
      <w:pPr>
        <w:spacing w:line="360" w:lineRule="auto"/>
      </w:pPr>
      <w:proofErr w:type="spellStart"/>
      <w:r>
        <w:t>Berend</w:t>
      </w:r>
      <w:proofErr w:type="spellEnd"/>
      <w:r>
        <w:t xml:space="preserve"> T. Iván – </w:t>
      </w:r>
      <w:proofErr w:type="spellStart"/>
      <w:r>
        <w:t>Ránki</w:t>
      </w:r>
      <w:proofErr w:type="spellEnd"/>
      <w:r>
        <w:t xml:space="preserve"> György: Közép-Kelet-Európa gazdasági fejlődése a 19-20. században. Pb. 1976.</w:t>
      </w:r>
    </w:p>
    <w:p w:rsidR="00650F00" w:rsidRDefault="00650F00" w:rsidP="00650F00">
      <w:pPr>
        <w:spacing w:line="360" w:lineRule="auto"/>
        <w:jc w:val="center"/>
        <w:rPr>
          <w:i/>
        </w:rPr>
      </w:pPr>
    </w:p>
    <w:p w:rsidR="00650F00" w:rsidRDefault="00650F00" w:rsidP="00650F00">
      <w:pPr>
        <w:spacing w:line="360" w:lineRule="auto"/>
        <w:jc w:val="center"/>
        <w:rPr>
          <w:i/>
        </w:rPr>
      </w:pPr>
    </w:p>
    <w:p w:rsidR="00D73A44" w:rsidRDefault="00D73A44"/>
    <w:sectPr w:rsidR="00D7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2E"/>
    <w:rsid w:val="0038562E"/>
    <w:rsid w:val="00650F00"/>
    <w:rsid w:val="00D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2015-03-06T13:44:00Z</dcterms:created>
  <dcterms:modified xsi:type="dcterms:W3CDTF">2015-03-06T13:44:00Z</dcterms:modified>
</cp:coreProperties>
</file>