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C6" w:rsidRDefault="00AB0B6C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color="000000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Kutat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á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sm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ó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dszertan I.: Ir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á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 xml:space="preserve">nyzatok 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é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s m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ó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dszerek az elm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ú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lt sz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á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 xml:space="preserve">z 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é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v t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ö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rt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é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net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í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r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á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s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á</w:t>
      </w:r>
      <w:r>
        <w:rPr>
          <w:rFonts w:ascii="Times New Roman" w:hAnsi="Times New Roman"/>
          <w:b/>
          <w:bCs/>
          <w:i/>
          <w:iCs/>
          <w:sz w:val="26"/>
          <w:szCs w:val="26"/>
          <w:u w:color="000000"/>
        </w:rPr>
        <w:t>ban</w:t>
      </w:r>
    </w:p>
    <w:p w:rsidR="00A531C6" w:rsidRDefault="00AB0B6C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DE T</w:t>
      </w:r>
      <w:r>
        <w:rPr>
          <w:rFonts w:ascii="Times New Roman" w:hAnsi="Times New Roman"/>
          <w:sz w:val="24"/>
          <w:szCs w:val="24"/>
          <w:u w:color="000000"/>
        </w:rPr>
        <w:t>ö</w:t>
      </w:r>
      <w:r>
        <w:rPr>
          <w:rFonts w:ascii="Times New Roman" w:hAnsi="Times New Roman"/>
          <w:sz w:val="24"/>
          <w:szCs w:val="24"/>
          <w:u w:color="000000"/>
        </w:rPr>
        <w:t>rt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 xml:space="preserve">nelmi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s N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prajzi Doktori Iskola</w:t>
      </w:r>
    </w:p>
    <w:p w:rsidR="00A531C6" w:rsidRDefault="00AB0B6C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I. 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vf. 1. f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l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</w:rPr>
        <w:t>v, szemin</w:t>
      </w:r>
      <w:r>
        <w:rPr>
          <w:rFonts w:ascii="Times New Roman" w:hAnsi="Times New Roman"/>
          <w:sz w:val="24"/>
          <w:szCs w:val="24"/>
          <w:u w:color="000000"/>
        </w:rPr>
        <w:t>á</w:t>
      </w:r>
      <w:r>
        <w:rPr>
          <w:rFonts w:ascii="Times New Roman" w:hAnsi="Times New Roman"/>
          <w:sz w:val="24"/>
          <w:szCs w:val="24"/>
          <w:u w:color="000000"/>
        </w:rPr>
        <w:t>rium</w:t>
      </w:r>
    </w:p>
    <w:p w:rsidR="00A531C6" w:rsidRDefault="00AB0B6C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3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Oktat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 xml:space="preserve">: Dr.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habil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Prepuk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Anik</w:t>
      </w:r>
      <w:r>
        <w:rPr>
          <w:rFonts w:ascii="Times New Roman" w:hAnsi="Times New Roman"/>
          <w:sz w:val="24"/>
          <w:szCs w:val="24"/>
          <w:u w:color="000000"/>
        </w:rPr>
        <w:t>ó</w:t>
      </w:r>
      <w:r>
        <w:rPr>
          <w:rFonts w:ascii="Times New Roman" w:hAnsi="Times New Roman"/>
          <w:sz w:val="24"/>
          <w:szCs w:val="24"/>
          <w:u w:color="000000"/>
        </w:rPr>
        <w:t>, egyetemi docens</w:t>
      </w:r>
    </w:p>
    <w:p w:rsidR="00A531C6" w:rsidRDefault="00A531C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531C6" w:rsidRDefault="00A531C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531C6" w:rsidRDefault="00AB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b/>
          <w:bCs/>
          <w:color w:val="000000"/>
          <w:u w:color="000000"/>
        </w:rPr>
        <w:t xml:space="preserve">1. A </w:t>
      </w:r>
      <w:proofErr w:type="spellStart"/>
      <w:r>
        <w:rPr>
          <w:rFonts w:cs="Arial Unicode MS"/>
          <w:b/>
          <w:bCs/>
          <w:color w:val="000000"/>
          <w:u w:color="000000"/>
        </w:rPr>
        <w:t>historizmust</w:t>
      </w:r>
      <w:r>
        <w:rPr>
          <w:rFonts w:cs="Arial Unicode MS"/>
          <w:b/>
          <w:bCs/>
          <w:color w:val="000000"/>
          <w:u w:color="000000"/>
        </w:rPr>
        <w:t>ó</w:t>
      </w:r>
      <w:r>
        <w:rPr>
          <w:rFonts w:cs="Arial Unicode MS"/>
          <w:b/>
          <w:bCs/>
          <w:color w:val="000000"/>
          <w:u w:color="000000"/>
        </w:rPr>
        <w:t>l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a </w:t>
      </w:r>
      <w:proofErr w:type="spellStart"/>
      <w:r>
        <w:rPr>
          <w:rFonts w:cs="Arial Unicode MS"/>
          <w:b/>
          <w:bCs/>
          <w:color w:val="000000"/>
          <w:u w:color="000000"/>
        </w:rPr>
        <w:t>posztmodernig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: a </w:t>
      </w:r>
      <w:proofErr w:type="spellStart"/>
      <w:r>
        <w:rPr>
          <w:rFonts w:cs="Arial Unicode MS"/>
          <w:b/>
          <w:bCs/>
          <w:color w:val="000000"/>
          <w:u w:color="000000"/>
        </w:rPr>
        <w:t>t</w:t>
      </w:r>
      <w:r>
        <w:rPr>
          <w:rFonts w:cs="Arial Unicode MS"/>
          <w:b/>
          <w:bCs/>
          <w:color w:val="000000"/>
          <w:u w:color="000000"/>
        </w:rPr>
        <w:t>ö</w:t>
      </w:r>
      <w:r>
        <w:rPr>
          <w:rFonts w:cs="Arial Unicode MS"/>
          <w:b/>
          <w:bCs/>
          <w:color w:val="000000"/>
          <w:u w:color="000000"/>
        </w:rPr>
        <w:t>rt</w:t>
      </w:r>
      <w:r>
        <w:rPr>
          <w:rFonts w:cs="Arial Unicode MS"/>
          <w:b/>
          <w:bCs/>
          <w:color w:val="000000"/>
          <w:u w:color="000000"/>
        </w:rPr>
        <w:t>é</w:t>
      </w:r>
      <w:r>
        <w:rPr>
          <w:rFonts w:cs="Arial Unicode MS"/>
          <w:b/>
          <w:bCs/>
          <w:color w:val="000000"/>
          <w:u w:color="000000"/>
        </w:rPr>
        <w:t>net</w:t>
      </w:r>
      <w:r>
        <w:rPr>
          <w:rFonts w:cs="Arial Unicode MS"/>
          <w:b/>
          <w:bCs/>
          <w:color w:val="000000"/>
          <w:u w:color="000000"/>
        </w:rPr>
        <w:t>í</w:t>
      </w:r>
      <w:r>
        <w:rPr>
          <w:rFonts w:cs="Arial Unicode MS"/>
          <w:b/>
          <w:bCs/>
          <w:color w:val="000000"/>
          <w:u w:color="000000"/>
        </w:rPr>
        <w:t>r</w:t>
      </w:r>
      <w:r>
        <w:rPr>
          <w:rFonts w:cs="Arial Unicode MS"/>
          <w:b/>
          <w:bCs/>
          <w:color w:val="000000"/>
          <w:u w:color="000000"/>
        </w:rPr>
        <w:t>á</w:t>
      </w:r>
      <w:r>
        <w:rPr>
          <w:rFonts w:cs="Arial Unicode MS"/>
          <w:b/>
          <w:bCs/>
          <w:color w:val="000000"/>
          <w:u w:color="000000"/>
        </w:rPr>
        <w:t>s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r>
        <w:rPr>
          <w:rFonts w:cs="Arial Unicode MS"/>
          <w:b/>
          <w:bCs/>
          <w:color w:val="000000"/>
          <w:u w:color="000000"/>
        </w:rPr>
        <w:t xml:space="preserve">20. </w:t>
      </w:r>
      <w:proofErr w:type="spellStart"/>
      <w:r>
        <w:rPr>
          <w:rFonts w:cs="Arial Unicode MS"/>
          <w:b/>
          <w:bCs/>
          <w:color w:val="000000"/>
          <w:u w:color="000000"/>
        </w:rPr>
        <w:t>sz</w:t>
      </w:r>
      <w:r>
        <w:rPr>
          <w:rFonts w:cs="Arial Unicode MS"/>
          <w:b/>
          <w:bCs/>
          <w:color w:val="000000"/>
          <w:u w:color="000000"/>
        </w:rPr>
        <w:t>á</w:t>
      </w:r>
      <w:r>
        <w:rPr>
          <w:rFonts w:cs="Arial Unicode MS"/>
          <w:b/>
          <w:bCs/>
          <w:color w:val="000000"/>
          <w:u w:color="000000"/>
        </w:rPr>
        <w:t>zadi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á</w:t>
      </w:r>
      <w:r>
        <w:rPr>
          <w:rFonts w:cs="Arial Unicode MS"/>
          <w:b/>
          <w:bCs/>
          <w:color w:val="000000"/>
          <w:u w:color="000000"/>
        </w:rPr>
        <w:t>talakul</w:t>
      </w:r>
      <w:r>
        <w:rPr>
          <w:rFonts w:cs="Arial Unicode MS"/>
          <w:b/>
          <w:bCs/>
          <w:color w:val="000000"/>
          <w:u w:color="000000"/>
        </w:rPr>
        <w:t>á</w:t>
      </w:r>
      <w:r>
        <w:rPr>
          <w:rFonts w:cs="Arial Unicode MS"/>
          <w:b/>
          <w:bCs/>
          <w:color w:val="000000"/>
          <w:u w:color="000000"/>
        </w:rPr>
        <w:t>s</w:t>
      </w:r>
      <w:r>
        <w:rPr>
          <w:rFonts w:cs="Arial Unicode MS"/>
          <w:b/>
          <w:bCs/>
          <w:color w:val="000000"/>
          <w:u w:color="000000"/>
        </w:rPr>
        <w:t>á</w:t>
      </w:r>
      <w:r>
        <w:rPr>
          <w:rFonts w:cs="Arial Unicode MS"/>
          <w:b/>
          <w:bCs/>
          <w:color w:val="000000"/>
          <w:u w:color="000000"/>
        </w:rPr>
        <w:t>nak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m</w:t>
      </w:r>
      <w:r>
        <w:rPr>
          <w:rFonts w:cs="Arial Unicode MS"/>
          <w:b/>
          <w:bCs/>
          <w:color w:val="000000"/>
          <w:u w:color="000000"/>
        </w:rPr>
        <w:t>ó</w:t>
      </w:r>
      <w:r>
        <w:rPr>
          <w:rFonts w:cs="Arial Unicode MS"/>
          <w:b/>
          <w:bCs/>
          <w:color w:val="000000"/>
          <w:u w:color="000000"/>
        </w:rPr>
        <w:t>dszertani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k</w:t>
      </w:r>
      <w:r>
        <w:rPr>
          <w:rFonts w:cs="Arial Unicode MS"/>
          <w:b/>
          <w:bCs/>
          <w:color w:val="000000"/>
          <w:u w:color="000000"/>
        </w:rPr>
        <w:t>ö</w:t>
      </w:r>
      <w:r>
        <w:rPr>
          <w:rFonts w:cs="Arial Unicode MS"/>
          <w:b/>
          <w:bCs/>
          <w:color w:val="000000"/>
          <w:u w:color="000000"/>
        </w:rPr>
        <w:t>vetkezm</w:t>
      </w:r>
      <w:r>
        <w:rPr>
          <w:rFonts w:cs="Arial Unicode MS"/>
          <w:b/>
          <w:bCs/>
          <w:color w:val="000000"/>
          <w:u w:color="000000"/>
        </w:rPr>
        <w:t>é</w:t>
      </w:r>
      <w:r>
        <w:rPr>
          <w:rFonts w:cs="Arial Unicode MS"/>
          <w:b/>
          <w:bCs/>
          <w:color w:val="000000"/>
          <w:u w:color="000000"/>
        </w:rPr>
        <w:t>nyei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</w:p>
    <w:p w:rsidR="00A531C6" w:rsidRDefault="00AB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</w:rPr>
      </w:pPr>
      <w:proofErr w:type="spellStart"/>
      <w:r>
        <w:rPr>
          <w:rFonts w:cs="Arial Unicode MS"/>
          <w:i/>
          <w:iCs/>
          <w:color w:val="000000"/>
          <w:u w:color="000000"/>
        </w:rPr>
        <w:t>K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telez</w:t>
      </w:r>
      <w:r>
        <w:rPr>
          <w:rFonts w:cs="Arial Unicode MS"/>
          <w:i/>
          <w:iCs/>
          <w:color w:val="000000"/>
          <w:u w:color="000000"/>
        </w:rPr>
        <w:t>ő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irodalom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: </w:t>
      </w:r>
    </w:p>
    <w:p w:rsidR="00A531C6" w:rsidRDefault="00AB0B6C">
      <w:pPr>
        <w:numPr>
          <w:ilvl w:val="0"/>
          <w:numId w:val="2"/>
        </w:numPr>
        <w:jc w:val="both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Carr</w:t>
      </w:r>
      <w:proofErr w:type="spellEnd"/>
      <w:r>
        <w:rPr>
          <w:rFonts w:cs="Arial Unicode MS"/>
          <w:color w:val="000000"/>
          <w:u w:color="000000"/>
        </w:rPr>
        <w:t xml:space="preserve">, Edward Hallett: </w:t>
      </w:r>
      <w:r>
        <w:rPr>
          <w:rFonts w:cs="Arial Unicode MS"/>
          <w:i/>
          <w:iCs/>
          <w:color w:val="000000"/>
          <w:u w:color="000000"/>
        </w:rPr>
        <w:t xml:space="preserve">Mi a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nelem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? </w:t>
      </w:r>
      <w:r>
        <w:rPr>
          <w:rFonts w:cs="Arial Unicode MS"/>
          <w:color w:val="000000"/>
          <w:u w:color="000000"/>
        </w:rPr>
        <w:t>Budapest, 1995.</w:t>
      </w:r>
    </w:p>
    <w:p w:rsidR="00A531C6" w:rsidRDefault="00AB0B6C">
      <w:pPr>
        <w:numPr>
          <w:ilvl w:val="0"/>
          <w:numId w:val="2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Bloch, Marc: </w:t>
      </w:r>
      <w:r>
        <w:rPr>
          <w:rFonts w:cs="Arial Unicode MS"/>
          <w:i/>
          <w:iCs/>
          <w:color w:val="000000"/>
          <w:u w:color="000000"/>
        </w:rPr>
        <w:t xml:space="preserve">A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sz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mesters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ge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netelm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leti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í</w:t>
      </w:r>
      <w:r>
        <w:rPr>
          <w:rFonts w:cs="Arial Unicode MS"/>
          <w:i/>
          <w:iCs/>
          <w:color w:val="000000"/>
          <w:u w:color="000000"/>
        </w:rPr>
        <w:t>r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sok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</w:t>
      </w:r>
      <w:r>
        <w:rPr>
          <w:rFonts w:cs="Arial Unicode MS"/>
          <w:color w:val="000000"/>
          <w:u w:color="000000"/>
        </w:rPr>
        <w:t>Budapest, 1996.</w:t>
      </w:r>
    </w:p>
    <w:p w:rsidR="00A531C6" w:rsidRDefault="00AB0B6C">
      <w:pPr>
        <w:numPr>
          <w:ilvl w:val="0"/>
          <w:numId w:val="2"/>
        </w:numPr>
        <w:jc w:val="both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Iggers</w:t>
      </w:r>
      <w:proofErr w:type="spellEnd"/>
      <w:r>
        <w:rPr>
          <w:rFonts w:cs="Arial Unicode MS"/>
          <w:color w:val="000000"/>
          <w:u w:color="000000"/>
        </w:rPr>
        <w:t xml:space="preserve">, Georg G.: </w:t>
      </w:r>
      <w:r>
        <w:rPr>
          <w:rFonts w:cs="Arial Unicode MS"/>
          <w:i/>
          <w:iCs/>
          <w:color w:val="000000"/>
          <w:u w:color="000000"/>
        </w:rPr>
        <w:t xml:space="preserve">A </w:t>
      </w:r>
      <w:proofErr w:type="spellStart"/>
      <w:r>
        <w:rPr>
          <w:rFonts w:cs="Arial Unicode MS"/>
          <w:i/>
          <w:iCs/>
          <w:color w:val="000000"/>
          <w:u w:color="000000"/>
        </w:rPr>
        <w:t>n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met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historizmus</w:t>
      </w:r>
      <w:proofErr w:type="spellEnd"/>
      <w:r>
        <w:rPr>
          <w:rFonts w:cs="Arial Unicode MS"/>
          <w:i/>
          <w:iCs/>
          <w:color w:val="000000"/>
          <w:u w:color="000000"/>
        </w:rPr>
        <w:t>.</w:t>
      </w:r>
      <w:r>
        <w:rPr>
          <w:rFonts w:cs="Arial Unicode MS"/>
          <w:color w:val="000000"/>
          <w:u w:color="000000"/>
        </w:rPr>
        <w:t xml:space="preserve"> Budapest, 1988. 102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140.</w:t>
      </w:r>
    </w:p>
    <w:p w:rsidR="00A531C6" w:rsidRDefault="00AB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</w:rPr>
      </w:pPr>
      <w:proofErr w:type="spellStart"/>
      <w:r>
        <w:rPr>
          <w:rFonts w:cs="Arial Unicode MS"/>
          <w:i/>
          <w:iCs/>
          <w:color w:val="000000"/>
          <w:u w:color="000000"/>
        </w:rPr>
        <w:t>Aj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nlott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irodalom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: </w:t>
      </w:r>
    </w:p>
    <w:p w:rsidR="00A531C6" w:rsidRDefault="00AB0B6C">
      <w:pPr>
        <w:numPr>
          <w:ilvl w:val="0"/>
          <w:numId w:val="4"/>
        </w:numPr>
        <w:jc w:val="both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Gy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ni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G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bor</w:t>
      </w:r>
      <w:proofErr w:type="spellEnd"/>
      <w:r>
        <w:rPr>
          <w:rFonts w:cs="Arial Unicode MS"/>
          <w:color w:val="000000"/>
          <w:u w:color="000000"/>
        </w:rPr>
        <w:t xml:space="preserve">: </w:t>
      </w:r>
      <w:proofErr w:type="spellStart"/>
      <w:r>
        <w:rPr>
          <w:rFonts w:cs="Arial Unicode MS"/>
          <w:color w:val="000000"/>
          <w:u w:color="000000"/>
        </w:rPr>
        <w:t>Mir</w:t>
      </w:r>
      <w:r>
        <w:rPr>
          <w:rFonts w:cs="Arial Unicode MS"/>
          <w:color w:val="000000"/>
          <w:u w:color="000000"/>
        </w:rPr>
        <w:t>ő</w:t>
      </w:r>
      <w:r>
        <w:rPr>
          <w:rFonts w:cs="Arial Unicode MS"/>
          <w:color w:val="000000"/>
          <w:u w:color="000000"/>
        </w:rPr>
        <w:t>l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sz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l</w:t>
      </w:r>
      <w:proofErr w:type="spellEnd"/>
      <w:r>
        <w:rPr>
          <w:rFonts w:cs="Arial Unicode MS"/>
          <w:color w:val="000000"/>
          <w:u w:color="000000"/>
        </w:rPr>
        <w:t xml:space="preserve"> a </w:t>
      </w:r>
      <w:proofErr w:type="spellStart"/>
      <w:r>
        <w:rPr>
          <w:rFonts w:cs="Arial Unicode MS"/>
          <w:color w:val="000000"/>
          <w:u w:color="000000"/>
        </w:rPr>
        <w:t>t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nelem</w:t>
      </w:r>
      <w:proofErr w:type="spellEnd"/>
      <w:r>
        <w:rPr>
          <w:rFonts w:cs="Arial Unicode MS"/>
          <w:color w:val="000000"/>
          <w:u w:color="000000"/>
        </w:rPr>
        <w:t xml:space="preserve">? </w:t>
      </w:r>
      <w:proofErr w:type="spellStart"/>
      <w:r>
        <w:rPr>
          <w:rFonts w:cs="Arial Unicode MS"/>
          <w:color w:val="000000"/>
          <w:u w:color="000000"/>
        </w:rPr>
        <w:t>Posztmodern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kih</w:t>
      </w:r>
      <w:r>
        <w:rPr>
          <w:rFonts w:cs="Arial Unicode MS"/>
          <w:color w:val="000000"/>
          <w:u w:color="000000"/>
        </w:rPr>
        <w:t>í</w:t>
      </w:r>
      <w:r>
        <w:rPr>
          <w:rFonts w:cs="Arial Unicode MS"/>
          <w:color w:val="000000"/>
          <w:u w:color="000000"/>
        </w:rPr>
        <w:t>v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s</w:t>
      </w:r>
      <w:proofErr w:type="spellEnd"/>
      <w:r>
        <w:rPr>
          <w:rFonts w:cs="Arial Unicode MS"/>
          <w:color w:val="000000"/>
          <w:u w:color="000000"/>
        </w:rPr>
        <w:t xml:space="preserve"> a </w:t>
      </w:r>
      <w:proofErr w:type="spellStart"/>
      <w:r>
        <w:rPr>
          <w:rFonts w:cs="Arial Unicode MS"/>
          <w:color w:val="000000"/>
          <w:u w:color="000000"/>
        </w:rPr>
        <w:t>t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net</w:t>
      </w:r>
      <w:r>
        <w:rPr>
          <w:rFonts w:cs="Arial Unicode MS"/>
          <w:color w:val="000000"/>
          <w:u w:color="000000"/>
        </w:rPr>
        <w:t>í</w:t>
      </w:r>
      <w:r>
        <w:rPr>
          <w:rFonts w:cs="Arial Unicode MS"/>
          <w:color w:val="000000"/>
          <w:u w:color="000000"/>
        </w:rPr>
        <w:t>r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sban</w:t>
      </w:r>
      <w:proofErr w:type="spellEnd"/>
      <w:r>
        <w:rPr>
          <w:rFonts w:cs="Arial Unicode MS"/>
          <w:color w:val="000000"/>
          <w:u w:color="000000"/>
        </w:rPr>
        <w:t xml:space="preserve">. In: </w:t>
      </w:r>
      <w:proofErr w:type="spellStart"/>
      <w:r>
        <w:rPr>
          <w:rFonts w:cs="Arial Unicode MS"/>
          <w:color w:val="000000"/>
          <w:u w:color="000000"/>
        </w:rPr>
        <w:t>U</w:t>
      </w:r>
      <w:r>
        <w:rPr>
          <w:rFonts w:cs="Arial Unicode MS"/>
          <w:color w:val="000000"/>
          <w:u w:color="000000"/>
        </w:rPr>
        <w:t>ő</w:t>
      </w:r>
      <w:proofErr w:type="spellEnd"/>
      <w:r>
        <w:rPr>
          <w:rFonts w:cs="Arial Unicode MS"/>
          <w:color w:val="000000"/>
          <w:u w:color="000000"/>
        </w:rPr>
        <w:t xml:space="preserve">: </w:t>
      </w:r>
      <w:proofErr w:type="spellStart"/>
      <w:r>
        <w:rPr>
          <w:rFonts w:cs="Arial Unicode MS"/>
          <w:i/>
          <w:iCs/>
          <w:color w:val="000000"/>
          <w:u w:color="000000"/>
        </w:rPr>
        <w:t>Eml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kez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, </w:t>
      </w:r>
      <w:proofErr w:type="spellStart"/>
      <w:r>
        <w:rPr>
          <w:rFonts w:cs="Arial Unicode MS"/>
          <w:i/>
          <w:iCs/>
          <w:color w:val="000000"/>
          <w:u w:color="000000"/>
        </w:rPr>
        <w:t>eml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kezet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a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nelem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elbesz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l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se</w:t>
      </w:r>
      <w:proofErr w:type="spellEnd"/>
      <w:r>
        <w:rPr>
          <w:rFonts w:cs="Arial Unicode MS"/>
          <w:i/>
          <w:iCs/>
          <w:color w:val="000000"/>
          <w:u w:color="000000"/>
        </w:rPr>
        <w:t>.</w:t>
      </w:r>
      <w:r>
        <w:rPr>
          <w:rFonts w:cs="Arial Unicode MS"/>
          <w:color w:val="000000"/>
          <w:u w:color="000000"/>
        </w:rPr>
        <w:t xml:space="preserve"> Budapest, 2000. 11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 xml:space="preserve">30. </w:t>
      </w:r>
    </w:p>
    <w:p w:rsidR="00A531C6" w:rsidRDefault="00AB0B6C">
      <w:pPr>
        <w:numPr>
          <w:ilvl w:val="0"/>
          <w:numId w:val="4"/>
        </w:numPr>
        <w:spacing w:after="200"/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White, Hayden: A </w:t>
      </w:r>
      <w:proofErr w:type="spellStart"/>
      <w:r>
        <w:rPr>
          <w:rFonts w:cs="Arial Unicode MS"/>
          <w:color w:val="000000"/>
          <w:u w:color="000000"/>
        </w:rPr>
        <w:t>narrativit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s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ke</w:t>
      </w:r>
      <w:proofErr w:type="spellEnd"/>
      <w:r>
        <w:rPr>
          <w:rFonts w:cs="Arial Unicode MS"/>
          <w:color w:val="000000"/>
          <w:u w:color="000000"/>
        </w:rPr>
        <w:t xml:space="preserve"> a </w:t>
      </w:r>
      <w:proofErr w:type="spellStart"/>
      <w:r>
        <w:rPr>
          <w:rFonts w:cs="Arial Unicode MS"/>
          <w:color w:val="000000"/>
          <w:u w:color="000000"/>
        </w:rPr>
        <w:t>val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s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g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megjelen</w:t>
      </w:r>
      <w:r>
        <w:rPr>
          <w:rFonts w:cs="Arial Unicode MS"/>
          <w:color w:val="000000"/>
          <w:u w:color="000000"/>
        </w:rPr>
        <w:t>í</w:t>
      </w:r>
      <w:r>
        <w:rPr>
          <w:rFonts w:cs="Arial Unicode MS"/>
          <w:color w:val="000000"/>
          <w:u w:color="000000"/>
        </w:rPr>
        <w:t>t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s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ben</w:t>
      </w:r>
      <w:proofErr w:type="spellEnd"/>
      <w:r>
        <w:rPr>
          <w:rFonts w:cs="Arial Unicode MS"/>
          <w:color w:val="000000"/>
          <w:u w:color="000000"/>
        </w:rPr>
        <w:t xml:space="preserve">. In: </w:t>
      </w:r>
      <w:proofErr w:type="spellStart"/>
      <w:r>
        <w:rPr>
          <w:rFonts w:cs="Arial Unicode MS"/>
          <w:color w:val="000000"/>
          <w:u w:color="000000"/>
        </w:rPr>
        <w:t>U</w:t>
      </w:r>
      <w:r>
        <w:rPr>
          <w:rFonts w:cs="Arial Unicode MS"/>
          <w:color w:val="000000"/>
          <w:u w:color="000000"/>
        </w:rPr>
        <w:t>ő</w:t>
      </w:r>
      <w:proofErr w:type="spellEnd"/>
      <w:r>
        <w:rPr>
          <w:rFonts w:cs="Arial Unicode MS"/>
          <w:color w:val="000000"/>
          <w:u w:color="000000"/>
        </w:rPr>
        <w:t xml:space="preserve">: </w:t>
      </w:r>
      <w:r>
        <w:rPr>
          <w:rFonts w:cs="Arial Unicode MS"/>
          <w:i/>
          <w:iCs/>
          <w:color w:val="000000"/>
          <w:u w:color="000000"/>
        </w:rPr>
        <w:t xml:space="preserve">A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nelem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terhe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</w:t>
      </w:r>
      <w:r>
        <w:rPr>
          <w:rFonts w:cs="Arial Unicode MS"/>
          <w:color w:val="000000"/>
          <w:u w:color="000000"/>
        </w:rPr>
        <w:t>Budapest,1997. 103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143.</w:t>
      </w:r>
    </w:p>
    <w:p w:rsidR="00A531C6" w:rsidRDefault="00AB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b/>
          <w:bCs/>
          <w:color w:val="000000"/>
          <w:u w:color="000000"/>
        </w:rPr>
        <w:t xml:space="preserve">2. A </w:t>
      </w:r>
      <w:proofErr w:type="spellStart"/>
      <w:r>
        <w:rPr>
          <w:rFonts w:cs="Arial Unicode MS"/>
          <w:b/>
          <w:bCs/>
          <w:color w:val="000000"/>
          <w:u w:color="000000"/>
        </w:rPr>
        <w:t>v</w:t>
      </w:r>
      <w:r>
        <w:rPr>
          <w:rFonts w:cs="Arial Unicode MS"/>
          <w:b/>
          <w:bCs/>
          <w:color w:val="000000"/>
          <w:u w:color="000000"/>
        </w:rPr>
        <w:t>á</w:t>
      </w:r>
      <w:r>
        <w:rPr>
          <w:rFonts w:cs="Arial Unicode MS"/>
          <w:b/>
          <w:bCs/>
          <w:color w:val="000000"/>
          <w:u w:color="000000"/>
        </w:rPr>
        <w:t>rost</w:t>
      </w:r>
      <w:r>
        <w:rPr>
          <w:rFonts w:cs="Arial Unicode MS"/>
          <w:b/>
          <w:bCs/>
          <w:color w:val="000000"/>
          <w:u w:color="000000"/>
        </w:rPr>
        <w:t>ö</w:t>
      </w:r>
      <w:r>
        <w:rPr>
          <w:rFonts w:cs="Arial Unicode MS"/>
          <w:b/>
          <w:bCs/>
          <w:color w:val="000000"/>
          <w:u w:color="000000"/>
        </w:rPr>
        <w:t>rt</w:t>
      </w:r>
      <w:r>
        <w:rPr>
          <w:rFonts w:cs="Arial Unicode MS"/>
          <w:b/>
          <w:bCs/>
          <w:color w:val="000000"/>
          <w:u w:color="000000"/>
        </w:rPr>
        <w:t>é</w:t>
      </w:r>
      <w:r>
        <w:rPr>
          <w:rFonts w:cs="Arial Unicode MS"/>
          <w:b/>
          <w:bCs/>
          <w:color w:val="000000"/>
          <w:u w:color="000000"/>
        </w:rPr>
        <w:t>net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ir</w:t>
      </w:r>
      <w:r>
        <w:rPr>
          <w:rFonts w:cs="Arial Unicode MS"/>
          <w:b/>
          <w:bCs/>
          <w:color w:val="000000"/>
          <w:u w:color="000000"/>
        </w:rPr>
        <w:t>á</w:t>
      </w:r>
      <w:r>
        <w:rPr>
          <w:rFonts w:cs="Arial Unicode MS"/>
          <w:b/>
          <w:bCs/>
          <w:color w:val="000000"/>
          <w:u w:color="000000"/>
        </w:rPr>
        <w:t>nyzatai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</w:p>
    <w:p w:rsidR="00A531C6" w:rsidRDefault="00AB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</w:rPr>
      </w:pPr>
      <w:proofErr w:type="spellStart"/>
      <w:r>
        <w:rPr>
          <w:rFonts w:cs="Arial Unicode MS"/>
          <w:i/>
          <w:iCs/>
          <w:color w:val="000000"/>
          <w:u w:color="000000"/>
        </w:rPr>
        <w:t>K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telez</w:t>
      </w:r>
      <w:r>
        <w:rPr>
          <w:rFonts w:cs="Arial Unicode MS"/>
          <w:i/>
          <w:iCs/>
          <w:color w:val="000000"/>
          <w:u w:color="000000"/>
        </w:rPr>
        <w:t>ő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irodalom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: </w:t>
      </w:r>
    </w:p>
    <w:p w:rsidR="00A531C6" w:rsidRDefault="00AB0B6C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B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cskai</w:t>
      </w:r>
      <w:proofErr w:type="spellEnd"/>
      <w:r>
        <w:rPr>
          <w:rFonts w:cs="Arial Unicode MS"/>
          <w:color w:val="000000"/>
          <w:u w:color="000000"/>
        </w:rPr>
        <w:t xml:space="preserve"> Vera: </w:t>
      </w:r>
      <w:proofErr w:type="spellStart"/>
      <w:r>
        <w:rPr>
          <w:rFonts w:cs="Arial Unicode MS"/>
          <w:color w:val="000000"/>
          <w:u w:color="000000"/>
        </w:rPr>
        <w:t>V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rost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net</w:t>
      </w:r>
      <w:proofErr w:type="spellEnd"/>
      <w:r>
        <w:rPr>
          <w:rFonts w:cs="Arial Unicode MS"/>
          <w:color w:val="000000"/>
          <w:u w:color="000000"/>
        </w:rPr>
        <w:t xml:space="preserve">. In: </w:t>
      </w:r>
      <w:proofErr w:type="spellStart"/>
      <w:r>
        <w:rPr>
          <w:rFonts w:cs="Arial Unicode MS"/>
          <w:color w:val="000000"/>
          <w:u w:color="000000"/>
        </w:rPr>
        <w:t>B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dy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Zsombor</w:t>
      </w:r>
      <w:proofErr w:type="spellEnd"/>
      <w:r>
        <w:rPr>
          <w:rFonts w:cs="Arial Unicode MS"/>
          <w:color w:val="000000"/>
          <w:u w:color="000000"/>
        </w:rPr>
        <w:t>–Ö</w:t>
      </w:r>
      <w:r>
        <w:rPr>
          <w:rFonts w:cs="Arial Unicode MS"/>
          <w:color w:val="000000"/>
          <w:u w:color="000000"/>
        </w:rPr>
        <w:t xml:space="preserve">. </w:t>
      </w:r>
      <w:proofErr w:type="spellStart"/>
      <w:r>
        <w:rPr>
          <w:rFonts w:cs="Arial Unicode MS"/>
          <w:color w:val="000000"/>
          <w:u w:color="000000"/>
        </w:rPr>
        <w:t>Kov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cs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J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zsef</w:t>
      </w:r>
      <w:proofErr w:type="spellEnd"/>
      <w:r>
        <w:rPr>
          <w:rFonts w:cs="Arial Unicode MS"/>
          <w:color w:val="000000"/>
          <w:u w:color="000000"/>
        </w:rPr>
        <w:t xml:space="preserve"> (</w:t>
      </w:r>
      <w:proofErr w:type="spellStart"/>
      <w:r>
        <w:rPr>
          <w:rFonts w:cs="Arial Unicode MS"/>
          <w:color w:val="000000"/>
          <w:u w:color="000000"/>
        </w:rPr>
        <w:t>szerk</w:t>
      </w:r>
      <w:proofErr w:type="spellEnd"/>
      <w:r>
        <w:rPr>
          <w:rFonts w:cs="Arial Unicode MS"/>
          <w:color w:val="000000"/>
          <w:u w:color="000000"/>
        </w:rPr>
        <w:t xml:space="preserve">.): </w:t>
      </w:r>
      <w:proofErr w:type="spellStart"/>
      <w:r>
        <w:rPr>
          <w:rFonts w:cs="Arial Unicode MS"/>
          <w:i/>
          <w:iCs/>
          <w:color w:val="000000"/>
          <w:u w:color="000000"/>
        </w:rPr>
        <w:t>Bevezet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a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rsadalomt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netbe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</w:t>
      </w:r>
      <w:r>
        <w:rPr>
          <w:rFonts w:cs="Arial Unicode MS"/>
          <w:color w:val="000000"/>
          <w:u w:color="000000"/>
        </w:rPr>
        <w:t>Budapest, 2003. 243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257.</w:t>
      </w:r>
    </w:p>
    <w:p w:rsidR="00A531C6" w:rsidRDefault="00AB0B6C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K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v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r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Gy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rgy</w:t>
      </w:r>
      <w:proofErr w:type="spellEnd"/>
      <w:r>
        <w:rPr>
          <w:rFonts w:cs="Arial Unicode MS"/>
          <w:color w:val="000000"/>
          <w:u w:color="000000"/>
        </w:rPr>
        <w:t xml:space="preserve">: </w:t>
      </w:r>
      <w:proofErr w:type="spellStart"/>
      <w:r>
        <w:rPr>
          <w:rFonts w:cs="Arial Unicode MS"/>
          <w:color w:val="000000"/>
          <w:u w:color="000000"/>
        </w:rPr>
        <w:t>Telep</w:t>
      </w:r>
      <w:r>
        <w:rPr>
          <w:rFonts w:cs="Arial Unicode MS"/>
          <w:color w:val="000000"/>
          <w:u w:color="000000"/>
        </w:rPr>
        <w:t>ü</w:t>
      </w:r>
      <w:r>
        <w:rPr>
          <w:rFonts w:cs="Arial Unicode MS"/>
          <w:color w:val="000000"/>
          <w:u w:color="000000"/>
        </w:rPr>
        <w:t>l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sszerkezet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s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v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roshierarchia</w:t>
      </w:r>
      <w:proofErr w:type="spellEnd"/>
      <w:r>
        <w:rPr>
          <w:rFonts w:cs="Arial Unicode MS"/>
          <w:color w:val="000000"/>
          <w:u w:color="000000"/>
        </w:rPr>
        <w:t xml:space="preserve">. In: </w:t>
      </w:r>
      <w:proofErr w:type="spellStart"/>
      <w:r>
        <w:rPr>
          <w:rFonts w:cs="Arial Unicode MS"/>
          <w:color w:val="000000"/>
          <w:u w:color="000000"/>
        </w:rPr>
        <w:t>Gy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ni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G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bor</w:t>
      </w:r>
      <w:proofErr w:type="spellEnd"/>
      <w:r>
        <w:rPr>
          <w:rFonts w:cs="Arial Unicode MS"/>
          <w:color w:val="000000"/>
          <w:u w:color="000000"/>
        </w:rPr>
        <w:t>–</w:t>
      </w:r>
      <w:proofErr w:type="spellStart"/>
      <w:r>
        <w:rPr>
          <w:rFonts w:cs="Arial Unicode MS"/>
          <w:color w:val="000000"/>
          <w:u w:color="000000"/>
        </w:rPr>
        <w:t>K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v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r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Gy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rgy</w:t>
      </w:r>
      <w:proofErr w:type="spellEnd"/>
      <w:r>
        <w:rPr>
          <w:rFonts w:cs="Arial Unicode MS"/>
          <w:color w:val="000000"/>
          <w:u w:color="000000"/>
        </w:rPr>
        <w:t xml:space="preserve">: </w:t>
      </w:r>
      <w:proofErr w:type="spellStart"/>
      <w:r>
        <w:rPr>
          <w:rFonts w:cs="Arial Unicode MS"/>
          <w:i/>
          <w:iCs/>
          <w:color w:val="000000"/>
          <w:u w:color="000000"/>
        </w:rPr>
        <w:t>Magyarorsz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g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rsadalomt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nete</w:t>
      </w:r>
      <w:proofErr w:type="spellEnd"/>
      <w:r>
        <w:rPr>
          <w:rFonts w:cs="Arial Unicode MS"/>
          <w:i/>
          <w:iCs/>
          <w:color w:val="000000"/>
          <w:u w:color="000000"/>
        </w:rPr>
        <w:t>.</w:t>
      </w:r>
      <w:r>
        <w:rPr>
          <w:rFonts w:cs="Arial Unicode MS"/>
          <w:color w:val="000000"/>
          <w:u w:color="000000"/>
        </w:rPr>
        <w:t xml:space="preserve"> Budapest, 1998. 48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65.</w:t>
      </w:r>
    </w:p>
    <w:p w:rsidR="00A531C6" w:rsidRDefault="00AB0B6C">
      <w:pPr>
        <w:numPr>
          <w:ilvl w:val="0"/>
          <w:numId w:val="6"/>
        </w:numPr>
        <w:jc w:val="both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Gy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ni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G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bor</w:t>
      </w:r>
      <w:proofErr w:type="spellEnd"/>
      <w:r>
        <w:rPr>
          <w:rFonts w:cs="Arial Unicode MS"/>
          <w:color w:val="000000"/>
          <w:u w:color="000000"/>
        </w:rPr>
        <w:t xml:space="preserve">: A </w:t>
      </w:r>
      <w:proofErr w:type="spellStart"/>
      <w:r>
        <w:rPr>
          <w:rFonts w:cs="Arial Unicode MS"/>
          <w:color w:val="000000"/>
          <w:u w:color="000000"/>
        </w:rPr>
        <w:t>v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rost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net-</w:t>
      </w:r>
      <w:r>
        <w:rPr>
          <w:rFonts w:cs="Arial Unicode MS"/>
          <w:color w:val="000000"/>
          <w:u w:color="000000"/>
        </w:rPr>
        <w:t>í</w:t>
      </w:r>
      <w:r>
        <w:rPr>
          <w:rFonts w:cs="Arial Unicode MS"/>
          <w:color w:val="000000"/>
          <w:u w:color="000000"/>
        </w:rPr>
        <w:t>r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s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ú</w:t>
      </w:r>
      <w:r>
        <w:rPr>
          <w:rFonts w:cs="Arial Unicode MS"/>
          <w:color w:val="000000"/>
          <w:u w:color="000000"/>
        </w:rPr>
        <w:t>j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ir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nyzata</w:t>
      </w:r>
      <w:proofErr w:type="spellEnd"/>
      <w:r>
        <w:rPr>
          <w:rFonts w:cs="Arial Unicode MS"/>
          <w:color w:val="000000"/>
          <w:u w:color="000000"/>
        </w:rPr>
        <w:t xml:space="preserve"> (New Urban History).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nelmi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Szemle</w:t>
      </w:r>
      <w:proofErr w:type="spellEnd"/>
      <w:r>
        <w:rPr>
          <w:rFonts w:cs="Arial Unicode MS"/>
          <w:i/>
          <w:iCs/>
          <w:color w:val="000000"/>
          <w:u w:color="000000"/>
        </w:rPr>
        <w:t>,</w:t>
      </w:r>
      <w:r>
        <w:rPr>
          <w:rFonts w:cs="Arial Unicode MS"/>
          <w:color w:val="000000"/>
          <w:u w:color="000000"/>
        </w:rPr>
        <w:t xml:space="preserve"> 1978. 3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4. 588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601.</w:t>
      </w:r>
    </w:p>
    <w:p w:rsidR="00A531C6" w:rsidRDefault="00AB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</w:rPr>
      </w:pPr>
      <w:proofErr w:type="spellStart"/>
      <w:r>
        <w:rPr>
          <w:rFonts w:cs="Arial Unicode MS"/>
          <w:i/>
          <w:iCs/>
          <w:color w:val="000000"/>
          <w:u w:color="000000"/>
        </w:rPr>
        <w:t>Aj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nlott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irodalom</w:t>
      </w:r>
      <w:proofErr w:type="spellEnd"/>
      <w:r>
        <w:rPr>
          <w:rFonts w:cs="Arial Unicode MS"/>
          <w:i/>
          <w:iCs/>
          <w:color w:val="000000"/>
          <w:u w:color="000000"/>
        </w:rPr>
        <w:t>:</w:t>
      </w:r>
    </w:p>
    <w:p w:rsidR="00A531C6" w:rsidRDefault="00AB0B6C">
      <w:pPr>
        <w:numPr>
          <w:ilvl w:val="0"/>
          <w:numId w:val="8"/>
        </w:numPr>
        <w:jc w:val="both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B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cskai</w:t>
      </w:r>
      <w:proofErr w:type="spellEnd"/>
      <w:r>
        <w:rPr>
          <w:rFonts w:cs="Arial Unicode MS"/>
          <w:color w:val="000000"/>
          <w:u w:color="000000"/>
        </w:rPr>
        <w:t xml:space="preserve"> Vera: </w:t>
      </w:r>
      <w:proofErr w:type="spellStart"/>
      <w:r>
        <w:rPr>
          <w:rFonts w:cs="Arial Unicode MS"/>
          <w:i/>
          <w:iCs/>
          <w:color w:val="000000"/>
          <w:u w:color="000000"/>
        </w:rPr>
        <w:t>V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rosok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v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rosi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rsadalom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Magyarorsz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gon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a 19. </w:t>
      </w:r>
      <w:proofErr w:type="spellStart"/>
      <w:r>
        <w:rPr>
          <w:rFonts w:cs="Arial Unicode MS"/>
          <w:i/>
          <w:iCs/>
          <w:color w:val="000000"/>
          <w:u w:color="000000"/>
        </w:rPr>
        <w:t>sz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zad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elej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</w:t>
      </w:r>
      <w:r>
        <w:rPr>
          <w:rFonts w:cs="Arial Unicode MS"/>
          <w:color w:val="000000"/>
          <w:u w:color="000000"/>
        </w:rPr>
        <w:t>Budapest, 1988. 15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59.</w:t>
      </w:r>
    </w:p>
    <w:p w:rsidR="00A531C6" w:rsidRDefault="00AB0B6C">
      <w:pPr>
        <w:numPr>
          <w:ilvl w:val="0"/>
          <w:numId w:val="8"/>
        </w:numPr>
        <w:jc w:val="both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Czoch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G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bor</w:t>
      </w:r>
      <w:proofErr w:type="spellEnd"/>
      <w:r>
        <w:rPr>
          <w:rFonts w:cs="Arial Unicode MS"/>
          <w:color w:val="000000"/>
          <w:u w:color="000000"/>
        </w:rPr>
        <w:t>–</w:t>
      </w:r>
      <w:proofErr w:type="spellStart"/>
      <w:r>
        <w:rPr>
          <w:rFonts w:cs="Arial Unicode MS"/>
          <w:color w:val="000000"/>
          <w:u w:color="000000"/>
        </w:rPr>
        <w:t>Szab</w:t>
      </w:r>
      <w:r>
        <w:rPr>
          <w:rFonts w:cs="Arial Unicode MS"/>
          <w:color w:val="000000"/>
          <w:u w:color="000000"/>
        </w:rPr>
        <w:t>ó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G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bor</w:t>
      </w:r>
      <w:proofErr w:type="spellEnd"/>
      <w:r>
        <w:rPr>
          <w:rFonts w:cs="Arial Unicode MS"/>
          <w:color w:val="000000"/>
          <w:u w:color="000000"/>
        </w:rPr>
        <w:t>–</w:t>
      </w:r>
      <w:proofErr w:type="spellStart"/>
      <w:r>
        <w:rPr>
          <w:rFonts w:cs="Arial Unicode MS"/>
          <w:color w:val="000000"/>
          <w:u w:color="000000"/>
        </w:rPr>
        <w:t>Zsinka</w:t>
      </w:r>
      <w:proofErr w:type="spellEnd"/>
      <w:r>
        <w:rPr>
          <w:rFonts w:cs="Arial Unicode MS"/>
          <w:color w:val="000000"/>
          <w:u w:color="000000"/>
        </w:rPr>
        <w:t xml:space="preserve"> L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szl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 xml:space="preserve">: </w:t>
      </w:r>
      <w:proofErr w:type="spellStart"/>
      <w:r>
        <w:rPr>
          <w:rFonts w:cs="Arial Unicode MS"/>
          <w:color w:val="000000"/>
          <w:u w:color="000000"/>
        </w:rPr>
        <w:t>V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ltoz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sok</w:t>
      </w:r>
      <w:proofErr w:type="spellEnd"/>
      <w:r>
        <w:rPr>
          <w:rFonts w:cs="Arial Unicode MS"/>
          <w:color w:val="000000"/>
          <w:u w:color="000000"/>
        </w:rPr>
        <w:t xml:space="preserve"> a </w:t>
      </w:r>
      <w:proofErr w:type="spellStart"/>
      <w:r>
        <w:rPr>
          <w:rFonts w:cs="Arial Unicode MS"/>
          <w:color w:val="000000"/>
          <w:u w:color="000000"/>
        </w:rPr>
        <w:t>magyar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v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ros</w:t>
      </w:r>
      <w:proofErr w:type="spellEnd"/>
      <w:r>
        <w:rPr>
          <w:rFonts w:cs="Arial Unicode MS"/>
          <w:color w:val="000000"/>
          <w:u w:color="000000"/>
        </w:rPr>
        <w:t xml:space="preserve">- </w:t>
      </w:r>
      <w:proofErr w:type="spellStart"/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s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telep</w:t>
      </w:r>
      <w:r>
        <w:rPr>
          <w:rFonts w:cs="Arial Unicode MS"/>
          <w:color w:val="000000"/>
          <w:u w:color="000000"/>
        </w:rPr>
        <w:t>ü</w:t>
      </w:r>
      <w:r>
        <w:rPr>
          <w:rFonts w:cs="Arial Unicode MS"/>
          <w:color w:val="000000"/>
          <w:u w:color="000000"/>
        </w:rPr>
        <w:t>l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srendszerben</w:t>
      </w:r>
      <w:proofErr w:type="spellEnd"/>
      <w:r>
        <w:rPr>
          <w:rFonts w:cs="Arial Unicode MS"/>
          <w:color w:val="000000"/>
          <w:u w:color="000000"/>
        </w:rPr>
        <w:t xml:space="preserve"> 1784 </w:t>
      </w:r>
      <w:proofErr w:type="spellStart"/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s</w:t>
      </w:r>
      <w:proofErr w:type="spellEnd"/>
      <w:r>
        <w:rPr>
          <w:rFonts w:cs="Arial Unicode MS"/>
          <w:color w:val="000000"/>
          <w:u w:color="000000"/>
        </w:rPr>
        <w:t xml:space="preserve"> 1910 </w:t>
      </w:r>
      <w:proofErr w:type="spellStart"/>
      <w:r>
        <w:rPr>
          <w:rFonts w:cs="Arial Unicode MS"/>
          <w:color w:val="000000"/>
          <w:u w:color="000000"/>
        </w:rPr>
        <w:t>k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z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tt</w:t>
      </w:r>
      <w:proofErr w:type="spellEnd"/>
      <w:r>
        <w:rPr>
          <w:rFonts w:cs="Arial Unicode MS"/>
          <w:color w:val="000000"/>
          <w:u w:color="000000"/>
        </w:rPr>
        <w:t xml:space="preserve">. </w:t>
      </w:r>
      <w:proofErr w:type="spellStart"/>
      <w:r>
        <w:rPr>
          <w:rFonts w:cs="Arial Unicode MS"/>
          <w:i/>
          <w:iCs/>
          <w:color w:val="000000"/>
          <w:u w:color="000000"/>
        </w:rPr>
        <w:t>Aetas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, </w:t>
      </w:r>
      <w:r>
        <w:rPr>
          <w:rFonts w:cs="Arial Unicode MS"/>
          <w:color w:val="000000"/>
          <w:u w:color="000000"/>
        </w:rPr>
        <w:t>1993. 4. 113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 xml:space="preserve">133. (Ld. </w:t>
      </w:r>
      <w:proofErr w:type="spellStart"/>
      <w:r>
        <w:rPr>
          <w:rFonts w:cs="Arial Unicode MS"/>
          <w:color w:val="000000"/>
          <w:u w:color="000000"/>
        </w:rPr>
        <w:t>m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g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gramStart"/>
      <w:r>
        <w:rPr>
          <w:rFonts w:cs="Arial Unicode MS"/>
          <w:color w:val="000000"/>
          <w:u w:color="000000"/>
        </w:rPr>
        <w:t>In</w:t>
      </w:r>
      <w:proofErr w:type="gramEnd"/>
      <w:r>
        <w:rPr>
          <w:rFonts w:cs="Arial Unicode MS"/>
          <w:color w:val="000000"/>
          <w:u w:color="000000"/>
        </w:rPr>
        <w:t xml:space="preserve">: </w:t>
      </w:r>
      <w:proofErr w:type="spellStart"/>
      <w:r>
        <w:rPr>
          <w:rFonts w:cs="Arial Unicode MS"/>
          <w:i/>
          <w:iCs/>
          <w:color w:val="000000"/>
          <w:u w:color="000000"/>
        </w:rPr>
        <w:t>K</w:t>
      </w:r>
      <w:r>
        <w:rPr>
          <w:rFonts w:cs="Arial Unicode MS"/>
          <w:i/>
          <w:iCs/>
          <w:color w:val="000000"/>
          <w:u w:color="000000"/>
        </w:rPr>
        <w:t>ő</w:t>
      </w:r>
      <w:r>
        <w:rPr>
          <w:rFonts w:cs="Arial Unicode MS"/>
          <w:i/>
          <w:iCs/>
          <w:color w:val="000000"/>
          <w:u w:color="000000"/>
        </w:rPr>
        <w:t>fallal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, </w:t>
      </w:r>
      <w:proofErr w:type="spellStart"/>
      <w:r>
        <w:rPr>
          <w:rFonts w:cs="Arial Unicode MS"/>
          <w:i/>
          <w:iCs/>
          <w:color w:val="000000"/>
          <w:u w:color="000000"/>
        </w:rPr>
        <w:t>s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rpal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nkkal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… </w:t>
      </w:r>
      <w:proofErr w:type="spellStart"/>
      <w:r>
        <w:rPr>
          <w:rFonts w:cs="Arial Unicode MS"/>
          <w:i/>
          <w:iCs/>
          <w:color w:val="000000"/>
          <w:u w:color="000000"/>
        </w:rPr>
        <w:t>V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rost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neti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tanulm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nyok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</w:t>
      </w:r>
      <w:proofErr w:type="spellStart"/>
      <w:r>
        <w:rPr>
          <w:rFonts w:cs="Arial Unicode MS"/>
          <w:i/>
          <w:iCs/>
          <w:color w:val="000000"/>
          <w:u w:color="000000"/>
        </w:rPr>
        <w:t>Rendi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rsadalom</w:t>
      </w:r>
      <w:proofErr w:type="spellEnd"/>
      <w:r>
        <w:rPr>
          <w:rFonts w:cs="Arial Unicode MS"/>
          <w:i/>
          <w:iCs/>
          <w:color w:val="000000"/>
          <w:u w:color="000000"/>
        </w:rPr>
        <w:t>–</w:t>
      </w:r>
      <w:proofErr w:type="spellStart"/>
      <w:r>
        <w:rPr>
          <w:rFonts w:cs="Arial Unicode MS"/>
          <w:i/>
          <w:iCs/>
          <w:color w:val="000000"/>
          <w:u w:color="000000"/>
        </w:rPr>
        <w:t>polg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rsadalom</w:t>
      </w:r>
      <w:proofErr w:type="spellEnd"/>
      <w:r>
        <w:rPr>
          <w:rFonts w:cs="Arial Unicode MS"/>
          <w:color w:val="000000"/>
          <w:u w:color="000000"/>
        </w:rPr>
        <w:t xml:space="preserve"> 7. Debrecen, 1997. 25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50.)</w:t>
      </w:r>
    </w:p>
    <w:p w:rsidR="00A531C6" w:rsidRDefault="00A53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sz w:val="22"/>
          <w:szCs w:val="22"/>
          <w:u w:color="000000"/>
        </w:rPr>
      </w:pPr>
    </w:p>
    <w:p w:rsidR="00A531C6" w:rsidRDefault="00AB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Fonts w:eastAsia="Times New Roman"/>
          <w:b/>
          <w:bCs/>
          <w:color w:val="000000"/>
          <w:u w:color="000000"/>
        </w:rPr>
      </w:pPr>
      <w:r>
        <w:rPr>
          <w:rFonts w:cs="Arial Unicode MS"/>
          <w:b/>
          <w:bCs/>
          <w:color w:val="000000"/>
          <w:u w:color="000000"/>
        </w:rPr>
        <w:t xml:space="preserve">3. A </w:t>
      </w:r>
      <w:proofErr w:type="spellStart"/>
      <w:r>
        <w:rPr>
          <w:rFonts w:cs="Arial Unicode MS"/>
          <w:b/>
          <w:bCs/>
          <w:color w:val="000000"/>
          <w:u w:color="000000"/>
        </w:rPr>
        <w:t>politika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t</w:t>
      </w:r>
      <w:r>
        <w:rPr>
          <w:rFonts w:cs="Arial Unicode MS"/>
          <w:b/>
          <w:bCs/>
          <w:color w:val="000000"/>
          <w:u w:color="000000"/>
        </w:rPr>
        <w:t>á</w:t>
      </w:r>
      <w:r>
        <w:rPr>
          <w:rFonts w:cs="Arial Unicode MS"/>
          <w:b/>
          <w:bCs/>
          <w:color w:val="000000"/>
          <w:u w:color="000000"/>
        </w:rPr>
        <w:t>rsadalomt</w:t>
      </w:r>
      <w:r>
        <w:rPr>
          <w:rFonts w:cs="Arial Unicode MS"/>
          <w:b/>
          <w:bCs/>
          <w:color w:val="000000"/>
          <w:u w:color="000000"/>
        </w:rPr>
        <w:t>ö</w:t>
      </w:r>
      <w:r>
        <w:rPr>
          <w:rFonts w:cs="Arial Unicode MS"/>
          <w:b/>
          <w:bCs/>
          <w:color w:val="000000"/>
          <w:u w:color="000000"/>
        </w:rPr>
        <w:t>rt</w:t>
      </w:r>
      <w:r>
        <w:rPr>
          <w:rFonts w:cs="Arial Unicode MS"/>
          <w:b/>
          <w:bCs/>
          <w:color w:val="000000"/>
          <w:u w:color="000000"/>
        </w:rPr>
        <w:t>é</w:t>
      </w:r>
      <w:r>
        <w:rPr>
          <w:rFonts w:cs="Arial Unicode MS"/>
          <w:b/>
          <w:bCs/>
          <w:color w:val="000000"/>
          <w:u w:color="000000"/>
        </w:rPr>
        <w:t>nete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: a </w:t>
      </w:r>
      <w:proofErr w:type="spellStart"/>
      <w:r>
        <w:rPr>
          <w:rFonts w:cs="Arial Unicode MS"/>
          <w:b/>
          <w:bCs/>
          <w:color w:val="000000"/>
          <w:u w:color="000000"/>
        </w:rPr>
        <w:t>politikai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szociol</w:t>
      </w:r>
      <w:r>
        <w:rPr>
          <w:rFonts w:cs="Arial Unicode MS"/>
          <w:b/>
          <w:bCs/>
          <w:color w:val="000000"/>
          <w:u w:color="000000"/>
        </w:rPr>
        <w:t>ó</w:t>
      </w:r>
      <w:r>
        <w:rPr>
          <w:rFonts w:cs="Arial Unicode MS"/>
          <w:b/>
          <w:bCs/>
          <w:color w:val="000000"/>
          <w:u w:color="000000"/>
        </w:rPr>
        <w:t>gia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alapfogalmai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é</w:t>
      </w:r>
      <w:r>
        <w:rPr>
          <w:rFonts w:cs="Arial Unicode MS"/>
          <w:b/>
          <w:bCs/>
          <w:color w:val="000000"/>
          <w:u w:color="000000"/>
        </w:rPr>
        <w:t>s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m</w:t>
      </w:r>
      <w:r>
        <w:rPr>
          <w:rFonts w:cs="Arial Unicode MS"/>
          <w:b/>
          <w:bCs/>
          <w:color w:val="000000"/>
          <w:u w:color="000000"/>
        </w:rPr>
        <w:t>ó</w:t>
      </w:r>
      <w:r>
        <w:rPr>
          <w:rFonts w:cs="Arial Unicode MS"/>
          <w:b/>
          <w:bCs/>
          <w:color w:val="000000"/>
          <w:u w:color="000000"/>
        </w:rPr>
        <w:t>dszerei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</w:p>
    <w:p w:rsidR="00A531C6" w:rsidRDefault="00AB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</w:rPr>
      </w:pPr>
      <w:proofErr w:type="spellStart"/>
      <w:r>
        <w:rPr>
          <w:rFonts w:cs="Arial Unicode MS"/>
          <w:i/>
          <w:iCs/>
          <w:color w:val="000000"/>
          <w:u w:color="000000"/>
        </w:rPr>
        <w:t>K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telez</w:t>
      </w:r>
      <w:r>
        <w:rPr>
          <w:rFonts w:cs="Arial Unicode MS"/>
          <w:i/>
          <w:iCs/>
          <w:color w:val="000000"/>
          <w:u w:color="000000"/>
        </w:rPr>
        <w:t>ő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irodalom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: </w:t>
      </w:r>
    </w:p>
    <w:p w:rsidR="00A531C6" w:rsidRDefault="00AB0B6C">
      <w:pPr>
        <w:numPr>
          <w:ilvl w:val="0"/>
          <w:numId w:val="10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Seymour Martin </w:t>
      </w:r>
      <w:proofErr w:type="spellStart"/>
      <w:r>
        <w:rPr>
          <w:rFonts w:cs="Arial Unicode MS"/>
          <w:color w:val="000000"/>
          <w:u w:color="000000"/>
        </w:rPr>
        <w:t>Lipset</w:t>
      </w:r>
      <w:proofErr w:type="spellEnd"/>
      <w:r>
        <w:rPr>
          <w:rFonts w:cs="Arial Unicode MS"/>
          <w:color w:val="000000"/>
          <w:u w:color="000000"/>
        </w:rPr>
        <w:t xml:space="preserve">: </w:t>
      </w:r>
      <w:r>
        <w:rPr>
          <w:rFonts w:cs="Arial Unicode MS"/>
          <w:i/>
          <w:iCs/>
          <w:color w:val="000000"/>
          <w:u w:color="000000"/>
        </w:rPr>
        <w:t xml:space="preserve">Homo </w:t>
      </w:r>
      <w:proofErr w:type="spellStart"/>
      <w:r>
        <w:rPr>
          <w:rFonts w:cs="Arial Unicode MS"/>
          <w:i/>
          <w:iCs/>
          <w:color w:val="000000"/>
          <w:u w:color="000000"/>
        </w:rPr>
        <w:t>politicus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A </w:t>
      </w:r>
      <w:proofErr w:type="spellStart"/>
      <w:r>
        <w:rPr>
          <w:rFonts w:cs="Arial Unicode MS"/>
          <w:i/>
          <w:iCs/>
          <w:color w:val="000000"/>
          <w:u w:color="000000"/>
        </w:rPr>
        <w:t>politika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rsadalmi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alapjai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</w:t>
      </w:r>
      <w:r>
        <w:rPr>
          <w:rFonts w:cs="Arial Unicode MS"/>
          <w:color w:val="000000"/>
          <w:u w:color="000000"/>
        </w:rPr>
        <w:t>Budapest, 1995. 13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99.</w:t>
      </w:r>
    </w:p>
    <w:p w:rsidR="00A531C6" w:rsidRDefault="00AB0B6C">
      <w:pPr>
        <w:numPr>
          <w:ilvl w:val="0"/>
          <w:numId w:val="10"/>
        </w:numPr>
        <w:jc w:val="both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Szab</w:t>
      </w:r>
      <w:r>
        <w:rPr>
          <w:rFonts w:cs="Arial Unicode MS"/>
          <w:color w:val="000000"/>
          <w:u w:color="000000"/>
        </w:rPr>
        <w:t>ó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D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niel</w:t>
      </w:r>
      <w:proofErr w:type="spellEnd"/>
      <w:r>
        <w:rPr>
          <w:rFonts w:cs="Arial Unicode MS"/>
          <w:color w:val="000000"/>
          <w:u w:color="000000"/>
        </w:rPr>
        <w:t xml:space="preserve">: </w:t>
      </w:r>
      <w:proofErr w:type="spellStart"/>
      <w:r>
        <w:rPr>
          <w:rFonts w:cs="Arial Unicode MS"/>
          <w:color w:val="000000"/>
          <w:u w:color="000000"/>
        </w:rPr>
        <w:t>Politikai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t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rsadalomt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net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</w:rPr>
        <w:t xml:space="preserve">– </w:t>
      </w:r>
      <w:r>
        <w:rPr>
          <w:rFonts w:cs="Arial Unicode MS"/>
          <w:color w:val="000000"/>
          <w:u w:color="000000"/>
        </w:rPr>
        <w:t xml:space="preserve">a </w:t>
      </w:r>
      <w:proofErr w:type="spellStart"/>
      <w:r>
        <w:rPr>
          <w:rFonts w:cs="Arial Unicode MS"/>
          <w:color w:val="000000"/>
          <w:u w:color="000000"/>
        </w:rPr>
        <w:t>politika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t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rsadalomt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nete</w:t>
      </w:r>
      <w:proofErr w:type="spellEnd"/>
      <w:r>
        <w:rPr>
          <w:rFonts w:cs="Arial Unicode MS"/>
          <w:color w:val="000000"/>
          <w:u w:color="000000"/>
        </w:rPr>
        <w:t xml:space="preserve">. In: </w:t>
      </w:r>
      <w:proofErr w:type="spellStart"/>
      <w:r>
        <w:rPr>
          <w:rFonts w:cs="Arial Unicode MS"/>
          <w:color w:val="000000"/>
          <w:u w:color="000000"/>
        </w:rPr>
        <w:t>B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dy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Zsombor</w:t>
      </w:r>
      <w:proofErr w:type="spellEnd"/>
      <w:r>
        <w:rPr>
          <w:rFonts w:cs="Arial Unicode MS"/>
          <w:color w:val="000000"/>
          <w:u w:color="000000"/>
        </w:rPr>
        <w:t>–Ö</w:t>
      </w:r>
      <w:r>
        <w:rPr>
          <w:rFonts w:cs="Arial Unicode MS"/>
          <w:color w:val="000000"/>
          <w:u w:color="000000"/>
        </w:rPr>
        <w:t xml:space="preserve">. </w:t>
      </w:r>
      <w:proofErr w:type="spellStart"/>
      <w:r>
        <w:rPr>
          <w:rFonts w:cs="Arial Unicode MS"/>
          <w:color w:val="000000"/>
          <w:u w:color="000000"/>
        </w:rPr>
        <w:t>Kov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cs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J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zsef</w:t>
      </w:r>
      <w:proofErr w:type="spellEnd"/>
      <w:r>
        <w:rPr>
          <w:rFonts w:cs="Arial Unicode MS"/>
          <w:color w:val="000000"/>
          <w:u w:color="000000"/>
        </w:rPr>
        <w:t xml:space="preserve"> (</w:t>
      </w:r>
      <w:proofErr w:type="spellStart"/>
      <w:r>
        <w:rPr>
          <w:rFonts w:cs="Arial Unicode MS"/>
          <w:color w:val="000000"/>
          <w:u w:color="000000"/>
        </w:rPr>
        <w:t>szerk</w:t>
      </w:r>
      <w:proofErr w:type="spellEnd"/>
      <w:r>
        <w:rPr>
          <w:rFonts w:cs="Arial Unicode MS"/>
          <w:color w:val="000000"/>
          <w:u w:color="000000"/>
        </w:rPr>
        <w:t xml:space="preserve">.): </w:t>
      </w:r>
      <w:proofErr w:type="spellStart"/>
      <w:r>
        <w:rPr>
          <w:rFonts w:cs="Arial Unicode MS"/>
          <w:i/>
          <w:iCs/>
          <w:color w:val="000000"/>
          <w:u w:color="000000"/>
        </w:rPr>
        <w:t>Bevezet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a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rsadalomt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netbe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</w:t>
      </w:r>
      <w:r>
        <w:rPr>
          <w:rFonts w:cs="Arial Unicode MS"/>
          <w:color w:val="000000"/>
          <w:u w:color="000000"/>
        </w:rPr>
        <w:t>371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386.</w:t>
      </w:r>
    </w:p>
    <w:p w:rsidR="00A531C6" w:rsidRDefault="00AB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</w:rPr>
      </w:pPr>
      <w:proofErr w:type="spellStart"/>
      <w:r>
        <w:rPr>
          <w:rFonts w:cs="Arial Unicode MS"/>
          <w:i/>
          <w:iCs/>
          <w:color w:val="000000"/>
          <w:u w:color="000000"/>
        </w:rPr>
        <w:t>Aj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nlott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irodalom</w:t>
      </w:r>
      <w:proofErr w:type="spellEnd"/>
      <w:r>
        <w:rPr>
          <w:rFonts w:cs="Arial Unicode MS"/>
          <w:i/>
          <w:iCs/>
          <w:color w:val="000000"/>
          <w:u w:color="000000"/>
        </w:rPr>
        <w:t>:</w:t>
      </w:r>
    </w:p>
    <w:p w:rsidR="00A531C6" w:rsidRDefault="00AB0B6C">
      <w:pPr>
        <w:numPr>
          <w:ilvl w:val="0"/>
          <w:numId w:val="12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Dr. </w:t>
      </w:r>
      <w:proofErr w:type="spellStart"/>
      <w:r>
        <w:rPr>
          <w:rFonts w:cs="Arial Unicode MS"/>
          <w:color w:val="000000"/>
          <w:u w:color="000000"/>
        </w:rPr>
        <w:t>Rudai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Dezs</w:t>
      </w:r>
      <w:r>
        <w:rPr>
          <w:rFonts w:cs="Arial Unicode MS"/>
          <w:color w:val="000000"/>
          <w:u w:color="000000"/>
        </w:rPr>
        <w:t>ő</w:t>
      </w:r>
      <w:proofErr w:type="spellEnd"/>
      <w:r>
        <w:rPr>
          <w:rFonts w:cs="Arial Unicode MS"/>
          <w:color w:val="000000"/>
          <w:u w:color="000000"/>
        </w:rPr>
        <w:t xml:space="preserve">: </w:t>
      </w:r>
      <w:r>
        <w:rPr>
          <w:rFonts w:cs="Arial Unicode MS"/>
          <w:i/>
          <w:iCs/>
          <w:color w:val="000000"/>
          <w:u w:color="000000"/>
        </w:rPr>
        <w:t xml:space="preserve">A </w:t>
      </w:r>
      <w:proofErr w:type="spellStart"/>
      <w:r>
        <w:rPr>
          <w:rFonts w:cs="Arial Unicode MS"/>
          <w:i/>
          <w:iCs/>
          <w:color w:val="000000"/>
          <w:u w:color="000000"/>
        </w:rPr>
        <w:t>politikai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ideol</w:t>
      </w:r>
      <w:r>
        <w:rPr>
          <w:rFonts w:cs="Arial Unicode MS"/>
          <w:i/>
          <w:iCs/>
          <w:color w:val="000000"/>
          <w:u w:color="000000"/>
        </w:rPr>
        <w:t>ó</w:t>
      </w:r>
      <w:r>
        <w:rPr>
          <w:rFonts w:cs="Arial Unicode MS"/>
          <w:i/>
          <w:iCs/>
          <w:color w:val="000000"/>
          <w:u w:color="000000"/>
        </w:rPr>
        <w:t>gia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, </w:t>
      </w:r>
      <w:proofErr w:type="spellStart"/>
      <w:r>
        <w:rPr>
          <w:rFonts w:cs="Arial Unicode MS"/>
          <w:i/>
          <w:iCs/>
          <w:color w:val="000000"/>
          <w:u w:color="000000"/>
        </w:rPr>
        <w:t>p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rtszerkezet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, </w:t>
      </w:r>
      <w:proofErr w:type="spellStart"/>
      <w:r>
        <w:rPr>
          <w:rFonts w:cs="Arial Unicode MS"/>
          <w:i/>
          <w:iCs/>
          <w:color w:val="000000"/>
          <w:u w:color="000000"/>
        </w:rPr>
        <w:t>hivat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letkor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szerepe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a </w:t>
      </w:r>
      <w:proofErr w:type="spellStart"/>
      <w:r>
        <w:rPr>
          <w:rFonts w:cs="Arial Unicode MS"/>
          <w:i/>
          <w:iCs/>
          <w:color w:val="000000"/>
          <w:u w:color="000000"/>
        </w:rPr>
        <w:t>magyar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k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pvisel</w:t>
      </w:r>
      <w:r>
        <w:rPr>
          <w:rFonts w:cs="Arial Unicode MS"/>
          <w:i/>
          <w:iCs/>
          <w:color w:val="000000"/>
          <w:u w:color="000000"/>
        </w:rPr>
        <w:t>ő</w:t>
      </w:r>
      <w:r>
        <w:rPr>
          <w:rFonts w:cs="Arial Unicode MS"/>
          <w:i/>
          <w:iCs/>
          <w:color w:val="000000"/>
          <w:u w:color="000000"/>
        </w:rPr>
        <w:t>h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z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a </w:t>
      </w:r>
      <w:proofErr w:type="spellStart"/>
      <w:r>
        <w:rPr>
          <w:rFonts w:cs="Arial Unicode MS"/>
          <w:i/>
          <w:iCs/>
          <w:color w:val="000000"/>
          <w:u w:color="000000"/>
        </w:rPr>
        <w:t>p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rtok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let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ben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(1861</w:t>
      </w:r>
      <w:r>
        <w:rPr>
          <w:rFonts w:cs="Arial Unicode MS"/>
          <w:i/>
          <w:iCs/>
          <w:color w:val="000000"/>
          <w:u w:color="000000"/>
        </w:rPr>
        <w:t>–</w:t>
      </w:r>
      <w:r>
        <w:rPr>
          <w:rFonts w:cs="Arial Unicode MS"/>
          <w:i/>
          <w:iCs/>
          <w:color w:val="000000"/>
          <w:u w:color="000000"/>
        </w:rPr>
        <w:t>1935).</w:t>
      </w:r>
      <w:r>
        <w:rPr>
          <w:rFonts w:cs="Arial Unicode MS"/>
          <w:color w:val="000000"/>
          <w:u w:color="000000"/>
        </w:rPr>
        <w:t xml:space="preserve"> Budapest, 1936.</w:t>
      </w:r>
    </w:p>
    <w:p w:rsidR="00A531C6" w:rsidRDefault="00AB0B6C">
      <w:pPr>
        <w:numPr>
          <w:ilvl w:val="0"/>
          <w:numId w:val="13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Lakatos </w:t>
      </w:r>
      <w:proofErr w:type="spellStart"/>
      <w:r>
        <w:rPr>
          <w:rFonts w:cs="Arial Unicode MS"/>
          <w:color w:val="000000"/>
          <w:u w:color="000000"/>
        </w:rPr>
        <w:t>Ern</w:t>
      </w:r>
      <w:r>
        <w:rPr>
          <w:rFonts w:cs="Arial Unicode MS"/>
          <w:color w:val="000000"/>
          <w:u w:color="000000"/>
        </w:rPr>
        <w:t>ő</w:t>
      </w:r>
      <w:proofErr w:type="spellEnd"/>
      <w:r>
        <w:rPr>
          <w:rFonts w:cs="Arial Unicode MS"/>
          <w:color w:val="000000"/>
          <w:u w:color="000000"/>
        </w:rPr>
        <w:t xml:space="preserve">: </w:t>
      </w:r>
      <w:r>
        <w:rPr>
          <w:rFonts w:cs="Arial Unicode MS"/>
          <w:i/>
          <w:iCs/>
          <w:color w:val="000000"/>
          <w:u w:color="000000"/>
        </w:rPr>
        <w:t xml:space="preserve">A </w:t>
      </w:r>
      <w:proofErr w:type="spellStart"/>
      <w:r>
        <w:rPr>
          <w:rFonts w:cs="Arial Unicode MS"/>
          <w:i/>
          <w:iCs/>
          <w:color w:val="000000"/>
          <w:u w:color="000000"/>
        </w:rPr>
        <w:t>magyar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politikai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vezet</w:t>
      </w:r>
      <w:r>
        <w:rPr>
          <w:rFonts w:cs="Arial Unicode MS"/>
          <w:i/>
          <w:iCs/>
          <w:color w:val="000000"/>
          <w:u w:color="000000"/>
        </w:rPr>
        <w:t>ő</w:t>
      </w:r>
      <w:r>
        <w:rPr>
          <w:rFonts w:cs="Arial Unicode MS"/>
          <w:i/>
          <w:iCs/>
          <w:color w:val="000000"/>
          <w:u w:color="000000"/>
        </w:rPr>
        <w:t>r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teg</w:t>
      </w:r>
      <w:proofErr w:type="spellEnd"/>
      <w:r>
        <w:rPr>
          <w:rFonts w:cs="Arial Unicode MS"/>
          <w:i/>
          <w:iCs/>
          <w:color w:val="000000"/>
          <w:u w:color="000000"/>
        </w:rPr>
        <w:t>, 1848</w:t>
      </w:r>
      <w:r>
        <w:rPr>
          <w:rFonts w:cs="Arial Unicode MS"/>
          <w:i/>
          <w:iCs/>
          <w:color w:val="000000"/>
          <w:u w:color="000000"/>
        </w:rPr>
        <w:t>–</w:t>
      </w:r>
      <w:r>
        <w:rPr>
          <w:rFonts w:cs="Arial Unicode MS"/>
          <w:i/>
          <w:iCs/>
          <w:color w:val="000000"/>
          <w:u w:color="000000"/>
        </w:rPr>
        <w:t xml:space="preserve">1918.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rsadalomt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neti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tanulm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ny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</w:t>
      </w:r>
      <w:r>
        <w:rPr>
          <w:rFonts w:cs="Arial Unicode MS"/>
          <w:color w:val="000000"/>
          <w:u w:color="000000"/>
        </w:rPr>
        <w:t>Budapest, 1942.</w:t>
      </w:r>
    </w:p>
    <w:p w:rsidR="00EE5FE5" w:rsidRDefault="00EE5FE5">
      <w:pPr>
        <w:rPr>
          <w:rFonts w:eastAsia="Times New Roman"/>
          <w:b/>
          <w:bCs/>
          <w:color w:val="000000"/>
          <w:u w:color="000000"/>
          <w:lang w:val="hu-HU" w:eastAsia="hu-HU"/>
        </w:rPr>
      </w:pPr>
      <w:r>
        <w:rPr>
          <w:rFonts w:eastAsia="Times New Roman"/>
          <w:b/>
          <w:bCs/>
          <w:u w:color="000000"/>
        </w:rPr>
        <w:br w:type="page"/>
      </w:r>
    </w:p>
    <w:p w:rsidR="00A531C6" w:rsidRDefault="00AB0B6C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lastRenderedPageBreak/>
        <w:t>4. Politikai elit-vizsg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latok Magyarorsz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á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gon </w:t>
      </w:r>
    </w:p>
    <w:p w:rsidR="00A531C6" w:rsidRDefault="00AB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</w:rPr>
      </w:pPr>
      <w:proofErr w:type="spellStart"/>
      <w:r>
        <w:rPr>
          <w:rFonts w:cs="Arial Unicode MS"/>
          <w:i/>
          <w:iCs/>
          <w:color w:val="000000"/>
          <w:u w:color="000000"/>
        </w:rPr>
        <w:t>K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telez</w:t>
      </w:r>
      <w:r>
        <w:rPr>
          <w:rFonts w:cs="Arial Unicode MS"/>
          <w:i/>
          <w:iCs/>
          <w:color w:val="000000"/>
          <w:u w:color="000000"/>
        </w:rPr>
        <w:t>ő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irodalom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: </w:t>
      </w:r>
    </w:p>
    <w:p w:rsidR="00A531C6" w:rsidRDefault="00AB0B6C">
      <w:pPr>
        <w:numPr>
          <w:ilvl w:val="1"/>
          <w:numId w:val="15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Dr. </w:t>
      </w:r>
      <w:proofErr w:type="spellStart"/>
      <w:r>
        <w:rPr>
          <w:rFonts w:cs="Arial Unicode MS"/>
          <w:color w:val="000000"/>
          <w:u w:color="000000"/>
        </w:rPr>
        <w:t>Rudai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Dezs</w:t>
      </w:r>
      <w:r>
        <w:rPr>
          <w:rFonts w:cs="Arial Unicode MS"/>
          <w:color w:val="000000"/>
          <w:u w:color="000000"/>
        </w:rPr>
        <w:t>ő</w:t>
      </w:r>
      <w:proofErr w:type="spellEnd"/>
      <w:r>
        <w:rPr>
          <w:rFonts w:cs="Arial Unicode MS"/>
          <w:color w:val="000000"/>
          <w:u w:color="000000"/>
        </w:rPr>
        <w:t xml:space="preserve">: </w:t>
      </w:r>
      <w:r>
        <w:rPr>
          <w:rFonts w:cs="Arial Unicode MS"/>
          <w:i/>
          <w:iCs/>
          <w:color w:val="000000"/>
          <w:u w:color="000000"/>
        </w:rPr>
        <w:t xml:space="preserve">A </w:t>
      </w:r>
      <w:proofErr w:type="spellStart"/>
      <w:r>
        <w:rPr>
          <w:rFonts w:cs="Arial Unicode MS"/>
          <w:i/>
          <w:iCs/>
          <w:color w:val="000000"/>
          <w:u w:color="000000"/>
        </w:rPr>
        <w:t>politikai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ideol</w:t>
      </w:r>
      <w:r>
        <w:rPr>
          <w:rFonts w:cs="Arial Unicode MS"/>
          <w:i/>
          <w:iCs/>
          <w:color w:val="000000"/>
          <w:u w:color="000000"/>
        </w:rPr>
        <w:t>ó</w:t>
      </w:r>
      <w:r>
        <w:rPr>
          <w:rFonts w:cs="Arial Unicode MS"/>
          <w:i/>
          <w:iCs/>
          <w:color w:val="000000"/>
          <w:u w:color="000000"/>
        </w:rPr>
        <w:t>gia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, </w:t>
      </w:r>
      <w:proofErr w:type="spellStart"/>
      <w:r>
        <w:rPr>
          <w:rFonts w:cs="Arial Unicode MS"/>
          <w:i/>
          <w:iCs/>
          <w:color w:val="000000"/>
          <w:u w:color="000000"/>
        </w:rPr>
        <w:t>p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rtszerkezet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, </w:t>
      </w:r>
      <w:proofErr w:type="spellStart"/>
      <w:r>
        <w:rPr>
          <w:rFonts w:cs="Arial Unicode MS"/>
          <w:i/>
          <w:iCs/>
          <w:color w:val="000000"/>
          <w:u w:color="000000"/>
        </w:rPr>
        <w:t>hivat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letkor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szerepe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a </w:t>
      </w:r>
      <w:proofErr w:type="spellStart"/>
      <w:r>
        <w:rPr>
          <w:rFonts w:cs="Arial Unicode MS"/>
          <w:i/>
          <w:iCs/>
          <w:color w:val="000000"/>
          <w:u w:color="000000"/>
        </w:rPr>
        <w:t>magyar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k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pvisel</w:t>
      </w:r>
      <w:r>
        <w:rPr>
          <w:rFonts w:cs="Arial Unicode MS"/>
          <w:i/>
          <w:iCs/>
          <w:color w:val="000000"/>
          <w:u w:color="000000"/>
        </w:rPr>
        <w:t>ő</w:t>
      </w:r>
      <w:r>
        <w:rPr>
          <w:rFonts w:cs="Arial Unicode MS"/>
          <w:i/>
          <w:iCs/>
          <w:color w:val="000000"/>
          <w:u w:color="000000"/>
        </w:rPr>
        <w:t>h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z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a </w:t>
      </w:r>
      <w:proofErr w:type="spellStart"/>
      <w:r>
        <w:rPr>
          <w:rFonts w:cs="Arial Unicode MS"/>
          <w:i/>
          <w:iCs/>
          <w:color w:val="000000"/>
          <w:u w:color="000000"/>
        </w:rPr>
        <w:t>p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rtok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let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ben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(1861</w:t>
      </w:r>
      <w:r>
        <w:rPr>
          <w:rFonts w:cs="Arial Unicode MS"/>
          <w:i/>
          <w:iCs/>
          <w:color w:val="000000"/>
          <w:u w:color="000000"/>
        </w:rPr>
        <w:t>–</w:t>
      </w:r>
      <w:r>
        <w:rPr>
          <w:rFonts w:cs="Arial Unicode MS"/>
          <w:i/>
          <w:iCs/>
          <w:color w:val="000000"/>
          <w:u w:color="000000"/>
        </w:rPr>
        <w:t>1935).</w:t>
      </w:r>
      <w:r>
        <w:rPr>
          <w:rFonts w:cs="Arial Unicode MS"/>
          <w:color w:val="000000"/>
          <w:u w:color="000000"/>
        </w:rPr>
        <w:t xml:space="preserve"> Budapest, 1936.</w:t>
      </w:r>
    </w:p>
    <w:p w:rsidR="00A531C6" w:rsidRDefault="00AB0B6C">
      <w:pPr>
        <w:numPr>
          <w:ilvl w:val="1"/>
          <w:numId w:val="15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Lakatos </w:t>
      </w:r>
      <w:proofErr w:type="spellStart"/>
      <w:r>
        <w:rPr>
          <w:rFonts w:cs="Arial Unicode MS"/>
          <w:color w:val="000000"/>
          <w:u w:color="000000"/>
        </w:rPr>
        <w:t>Ern</w:t>
      </w:r>
      <w:r>
        <w:rPr>
          <w:rFonts w:cs="Arial Unicode MS"/>
          <w:color w:val="000000"/>
          <w:u w:color="000000"/>
        </w:rPr>
        <w:t>ő</w:t>
      </w:r>
      <w:proofErr w:type="spellEnd"/>
      <w:r>
        <w:rPr>
          <w:rFonts w:cs="Arial Unicode MS"/>
          <w:color w:val="000000"/>
          <w:u w:color="000000"/>
        </w:rPr>
        <w:t xml:space="preserve">: </w:t>
      </w:r>
      <w:r>
        <w:rPr>
          <w:rFonts w:cs="Arial Unicode MS"/>
          <w:i/>
          <w:iCs/>
          <w:color w:val="000000"/>
          <w:u w:color="000000"/>
        </w:rPr>
        <w:t xml:space="preserve">A </w:t>
      </w:r>
      <w:proofErr w:type="spellStart"/>
      <w:r>
        <w:rPr>
          <w:rFonts w:cs="Arial Unicode MS"/>
          <w:i/>
          <w:iCs/>
          <w:color w:val="000000"/>
          <w:u w:color="000000"/>
        </w:rPr>
        <w:t>magyar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politikai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vezet</w:t>
      </w:r>
      <w:r>
        <w:rPr>
          <w:rFonts w:cs="Arial Unicode MS"/>
          <w:i/>
          <w:iCs/>
          <w:color w:val="000000"/>
          <w:u w:color="000000"/>
        </w:rPr>
        <w:t>ő</w:t>
      </w:r>
      <w:r>
        <w:rPr>
          <w:rFonts w:cs="Arial Unicode MS"/>
          <w:i/>
          <w:iCs/>
          <w:color w:val="000000"/>
          <w:u w:color="000000"/>
        </w:rPr>
        <w:t>r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teg</w:t>
      </w:r>
      <w:proofErr w:type="spellEnd"/>
      <w:r>
        <w:rPr>
          <w:rFonts w:cs="Arial Unicode MS"/>
          <w:i/>
          <w:iCs/>
          <w:color w:val="000000"/>
          <w:u w:color="000000"/>
        </w:rPr>
        <w:t>, 1848</w:t>
      </w:r>
      <w:r>
        <w:rPr>
          <w:rFonts w:cs="Arial Unicode MS"/>
          <w:i/>
          <w:iCs/>
          <w:color w:val="000000"/>
          <w:u w:color="000000"/>
        </w:rPr>
        <w:t>–</w:t>
      </w:r>
      <w:r>
        <w:rPr>
          <w:rFonts w:cs="Arial Unicode MS"/>
          <w:i/>
          <w:iCs/>
          <w:color w:val="000000"/>
          <w:u w:color="000000"/>
        </w:rPr>
        <w:t xml:space="preserve">1918.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rsadalomt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neti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tanulm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ny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</w:t>
      </w:r>
      <w:r>
        <w:rPr>
          <w:rFonts w:cs="Arial Unicode MS"/>
          <w:color w:val="000000"/>
          <w:u w:color="000000"/>
        </w:rPr>
        <w:t>Budapest, 1942.</w:t>
      </w:r>
    </w:p>
    <w:p w:rsidR="00A531C6" w:rsidRDefault="00AB0B6C">
      <w:pPr>
        <w:numPr>
          <w:ilvl w:val="1"/>
          <w:numId w:val="15"/>
        </w:numPr>
        <w:jc w:val="both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V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r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s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K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roly</w:t>
      </w:r>
      <w:proofErr w:type="spellEnd"/>
      <w:r>
        <w:rPr>
          <w:rFonts w:cs="Arial Unicode MS"/>
          <w:color w:val="000000"/>
          <w:u w:color="000000"/>
        </w:rPr>
        <w:t xml:space="preserve">: </w:t>
      </w:r>
      <w:r>
        <w:rPr>
          <w:rFonts w:cs="Arial Unicode MS"/>
          <w:i/>
          <w:iCs/>
          <w:color w:val="000000"/>
          <w:u w:color="000000"/>
        </w:rPr>
        <w:t xml:space="preserve">Budapest </w:t>
      </w:r>
      <w:proofErr w:type="spellStart"/>
      <w:r>
        <w:rPr>
          <w:rFonts w:cs="Arial Unicode MS"/>
          <w:i/>
          <w:iCs/>
          <w:color w:val="000000"/>
          <w:u w:color="000000"/>
        </w:rPr>
        <w:t>legnagyobb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ad</w:t>
      </w:r>
      <w:r>
        <w:rPr>
          <w:rFonts w:cs="Arial Unicode MS"/>
          <w:i/>
          <w:iCs/>
          <w:color w:val="000000"/>
          <w:u w:color="000000"/>
        </w:rPr>
        <w:t>ó</w:t>
      </w:r>
      <w:r>
        <w:rPr>
          <w:rFonts w:cs="Arial Unicode MS"/>
          <w:i/>
          <w:iCs/>
          <w:color w:val="000000"/>
          <w:u w:color="000000"/>
        </w:rPr>
        <w:t>fizet</w:t>
      </w:r>
      <w:r>
        <w:rPr>
          <w:rFonts w:cs="Arial Unicode MS"/>
          <w:i/>
          <w:iCs/>
          <w:color w:val="000000"/>
          <w:u w:color="000000"/>
        </w:rPr>
        <w:t>ő</w:t>
      </w:r>
      <w:r>
        <w:rPr>
          <w:rFonts w:cs="Arial Unicode MS"/>
          <w:i/>
          <w:iCs/>
          <w:color w:val="000000"/>
          <w:u w:color="000000"/>
        </w:rPr>
        <w:t>i</w:t>
      </w:r>
      <w:proofErr w:type="spellEnd"/>
      <w:r>
        <w:rPr>
          <w:rFonts w:cs="Arial Unicode MS"/>
          <w:i/>
          <w:iCs/>
          <w:color w:val="000000"/>
          <w:u w:color="000000"/>
        </w:rPr>
        <w:t>, 1873</w:t>
      </w:r>
      <w:r>
        <w:rPr>
          <w:rFonts w:cs="Arial Unicode MS"/>
          <w:i/>
          <w:iCs/>
          <w:color w:val="000000"/>
          <w:u w:color="000000"/>
        </w:rPr>
        <w:t>–</w:t>
      </w:r>
      <w:r>
        <w:rPr>
          <w:rFonts w:cs="Arial Unicode MS"/>
          <w:i/>
          <w:iCs/>
          <w:color w:val="000000"/>
          <w:u w:color="000000"/>
        </w:rPr>
        <w:t>1917.</w:t>
      </w:r>
      <w:r>
        <w:rPr>
          <w:rFonts w:cs="Arial Unicode MS"/>
          <w:color w:val="000000"/>
          <w:u w:color="000000"/>
        </w:rPr>
        <w:t xml:space="preserve"> Budapest: </w:t>
      </w:r>
      <w:proofErr w:type="spellStart"/>
      <w:r>
        <w:rPr>
          <w:rFonts w:cs="Arial Unicode MS"/>
          <w:color w:val="000000"/>
          <w:u w:color="000000"/>
        </w:rPr>
        <w:t>Akad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miai</w:t>
      </w:r>
      <w:proofErr w:type="spellEnd"/>
      <w:r>
        <w:rPr>
          <w:rFonts w:cs="Arial Unicode MS"/>
          <w:color w:val="000000"/>
          <w:u w:color="000000"/>
        </w:rPr>
        <w:t>, 1979.</w:t>
      </w:r>
    </w:p>
    <w:p w:rsidR="00A531C6" w:rsidRDefault="00A53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sz w:val="22"/>
          <w:szCs w:val="22"/>
          <w:u w:color="000000"/>
        </w:rPr>
      </w:pPr>
    </w:p>
    <w:p w:rsidR="00A531C6" w:rsidRDefault="00A53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sz w:val="22"/>
          <w:szCs w:val="22"/>
          <w:u w:color="000000"/>
        </w:rPr>
      </w:pPr>
    </w:p>
    <w:p w:rsidR="00A531C6" w:rsidRDefault="00AB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</w:rPr>
      </w:pPr>
      <w:r>
        <w:rPr>
          <w:rFonts w:cs="Arial Unicode MS"/>
          <w:b/>
          <w:bCs/>
          <w:color w:val="000000"/>
          <w:sz w:val="22"/>
          <w:szCs w:val="22"/>
          <w:u w:color="000000"/>
        </w:rPr>
        <w:t>5</w:t>
      </w:r>
      <w:r>
        <w:rPr>
          <w:rFonts w:cs="Arial Unicode MS"/>
          <w:b/>
          <w:bCs/>
          <w:color w:val="000000"/>
          <w:u w:color="000000"/>
        </w:rPr>
        <w:t xml:space="preserve">. A </w:t>
      </w:r>
      <w:proofErr w:type="spellStart"/>
      <w:r>
        <w:rPr>
          <w:rFonts w:cs="Arial Unicode MS"/>
          <w:b/>
          <w:bCs/>
          <w:color w:val="000000"/>
          <w:u w:color="000000"/>
        </w:rPr>
        <w:t>mentalit</w:t>
      </w:r>
      <w:r>
        <w:rPr>
          <w:rFonts w:cs="Arial Unicode MS"/>
          <w:b/>
          <w:bCs/>
          <w:color w:val="000000"/>
          <w:u w:color="000000"/>
        </w:rPr>
        <w:t>á</w:t>
      </w:r>
      <w:r>
        <w:rPr>
          <w:rFonts w:cs="Arial Unicode MS"/>
          <w:b/>
          <w:bCs/>
          <w:color w:val="000000"/>
          <w:u w:color="000000"/>
        </w:rPr>
        <w:t>st</w:t>
      </w:r>
      <w:r>
        <w:rPr>
          <w:rFonts w:cs="Arial Unicode MS"/>
          <w:b/>
          <w:bCs/>
          <w:color w:val="000000"/>
          <w:u w:color="000000"/>
        </w:rPr>
        <w:t>ö</w:t>
      </w:r>
      <w:r>
        <w:rPr>
          <w:rFonts w:cs="Arial Unicode MS"/>
          <w:b/>
          <w:bCs/>
          <w:color w:val="000000"/>
          <w:u w:color="000000"/>
        </w:rPr>
        <w:t>rt</w:t>
      </w:r>
      <w:r>
        <w:rPr>
          <w:rFonts w:cs="Arial Unicode MS"/>
          <w:b/>
          <w:bCs/>
          <w:color w:val="000000"/>
          <w:u w:color="000000"/>
        </w:rPr>
        <w:t>é</w:t>
      </w:r>
      <w:r>
        <w:rPr>
          <w:rFonts w:cs="Arial Unicode MS"/>
          <w:b/>
          <w:bCs/>
          <w:color w:val="000000"/>
          <w:u w:color="000000"/>
        </w:rPr>
        <w:t>net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tematikai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é</w:t>
      </w:r>
      <w:r>
        <w:rPr>
          <w:rFonts w:cs="Arial Unicode MS"/>
          <w:b/>
          <w:bCs/>
          <w:color w:val="000000"/>
          <w:u w:color="000000"/>
        </w:rPr>
        <w:t>s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m</w:t>
      </w:r>
      <w:r>
        <w:rPr>
          <w:rFonts w:cs="Arial Unicode MS"/>
          <w:b/>
          <w:bCs/>
          <w:color w:val="000000"/>
          <w:u w:color="000000"/>
        </w:rPr>
        <w:t>ó</w:t>
      </w:r>
      <w:r>
        <w:rPr>
          <w:rFonts w:cs="Arial Unicode MS"/>
          <w:b/>
          <w:bCs/>
          <w:color w:val="000000"/>
          <w:u w:color="000000"/>
        </w:rPr>
        <w:t>dszertani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soksz</w:t>
      </w:r>
      <w:r>
        <w:rPr>
          <w:rFonts w:cs="Arial Unicode MS"/>
          <w:b/>
          <w:bCs/>
          <w:color w:val="000000"/>
          <w:u w:color="000000"/>
        </w:rPr>
        <w:t>í</w:t>
      </w:r>
      <w:r>
        <w:rPr>
          <w:rFonts w:cs="Arial Unicode MS"/>
          <w:b/>
          <w:bCs/>
          <w:color w:val="000000"/>
          <w:u w:color="000000"/>
        </w:rPr>
        <w:t>n</w:t>
      </w:r>
      <w:r>
        <w:rPr>
          <w:rFonts w:cs="Arial Unicode MS"/>
          <w:b/>
          <w:bCs/>
          <w:color w:val="000000"/>
          <w:u w:color="000000"/>
        </w:rPr>
        <w:t>ű</w:t>
      </w:r>
      <w:r>
        <w:rPr>
          <w:rFonts w:cs="Arial Unicode MS"/>
          <w:b/>
          <w:bCs/>
          <w:color w:val="000000"/>
          <w:u w:color="000000"/>
        </w:rPr>
        <w:t>s</w:t>
      </w:r>
      <w:r>
        <w:rPr>
          <w:rFonts w:cs="Arial Unicode MS"/>
          <w:b/>
          <w:bCs/>
          <w:color w:val="000000"/>
          <w:u w:color="000000"/>
        </w:rPr>
        <w:t>é</w:t>
      </w:r>
      <w:r>
        <w:rPr>
          <w:rFonts w:cs="Arial Unicode MS"/>
          <w:b/>
          <w:bCs/>
          <w:color w:val="000000"/>
          <w:u w:color="000000"/>
        </w:rPr>
        <w:t>ge</w:t>
      </w:r>
      <w:proofErr w:type="spellEnd"/>
    </w:p>
    <w:p w:rsidR="00A531C6" w:rsidRDefault="00AB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</w:rPr>
      </w:pPr>
      <w:proofErr w:type="spellStart"/>
      <w:r>
        <w:rPr>
          <w:rFonts w:cs="Arial Unicode MS"/>
          <w:i/>
          <w:iCs/>
          <w:color w:val="000000"/>
          <w:u w:color="000000"/>
        </w:rPr>
        <w:t>K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telez</w:t>
      </w:r>
      <w:r>
        <w:rPr>
          <w:rFonts w:cs="Arial Unicode MS"/>
          <w:i/>
          <w:iCs/>
          <w:color w:val="000000"/>
          <w:u w:color="000000"/>
        </w:rPr>
        <w:t>ő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irodalom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: </w:t>
      </w:r>
    </w:p>
    <w:p w:rsidR="00A531C6" w:rsidRDefault="00AB0B6C">
      <w:pPr>
        <w:numPr>
          <w:ilvl w:val="0"/>
          <w:numId w:val="17"/>
        </w:numPr>
        <w:jc w:val="both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Czoch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G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bor</w:t>
      </w:r>
      <w:proofErr w:type="spellEnd"/>
      <w:r>
        <w:rPr>
          <w:rFonts w:cs="Arial Unicode MS"/>
          <w:color w:val="000000"/>
          <w:u w:color="000000"/>
        </w:rPr>
        <w:t xml:space="preserve">: A </w:t>
      </w:r>
      <w:proofErr w:type="spellStart"/>
      <w:r>
        <w:rPr>
          <w:rFonts w:cs="Arial Unicode MS"/>
          <w:color w:val="000000"/>
          <w:u w:color="000000"/>
        </w:rPr>
        <w:t>mentalit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st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net</w:t>
      </w:r>
      <w:proofErr w:type="spellEnd"/>
      <w:r>
        <w:rPr>
          <w:rFonts w:cs="Arial Unicode MS"/>
          <w:color w:val="000000"/>
          <w:u w:color="000000"/>
        </w:rPr>
        <w:t xml:space="preserve">. In: </w:t>
      </w:r>
      <w:proofErr w:type="spellStart"/>
      <w:r>
        <w:rPr>
          <w:rFonts w:cs="Arial Unicode MS"/>
          <w:color w:val="000000"/>
          <w:u w:color="000000"/>
        </w:rPr>
        <w:t>B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dy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Zsombor</w:t>
      </w:r>
      <w:proofErr w:type="spellEnd"/>
      <w:r>
        <w:rPr>
          <w:rFonts w:cs="Arial Unicode MS"/>
          <w:color w:val="000000"/>
          <w:u w:color="000000"/>
        </w:rPr>
        <w:t>–Ö</w:t>
      </w:r>
      <w:r>
        <w:rPr>
          <w:rFonts w:cs="Arial Unicode MS"/>
          <w:color w:val="000000"/>
          <w:u w:color="000000"/>
        </w:rPr>
        <w:t xml:space="preserve">. </w:t>
      </w:r>
      <w:proofErr w:type="spellStart"/>
      <w:r>
        <w:rPr>
          <w:rFonts w:cs="Arial Unicode MS"/>
          <w:color w:val="000000"/>
          <w:u w:color="000000"/>
        </w:rPr>
        <w:t>Kov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cs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J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zsef</w:t>
      </w:r>
      <w:proofErr w:type="spellEnd"/>
      <w:r>
        <w:rPr>
          <w:rFonts w:cs="Arial Unicode MS"/>
          <w:color w:val="000000"/>
          <w:u w:color="000000"/>
        </w:rPr>
        <w:t xml:space="preserve"> (</w:t>
      </w:r>
      <w:proofErr w:type="spellStart"/>
      <w:r>
        <w:rPr>
          <w:rFonts w:cs="Arial Unicode MS"/>
          <w:color w:val="000000"/>
          <w:u w:color="000000"/>
        </w:rPr>
        <w:t>szerk</w:t>
      </w:r>
      <w:proofErr w:type="spellEnd"/>
      <w:r>
        <w:rPr>
          <w:rFonts w:cs="Arial Unicode MS"/>
          <w:color w:val="000000"/>
          <w:u w:color="000000"/>
        </w:rPr>
        <w:t xml:space="preserve">.): </w:t>
      </w:r>
      <w:proofErr w:type="spellStart"/>
      <w:r>
        <w:rPr>
          <w:rFonts w:cs="Arial Unicode MS"/>
          <w:i/>
          <w:iCs/>
          <w:color w:val="000000"/>
          <w:u w:color="000000"/>
        </w:rPr>
        <w:t>Bevezet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a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rsadalomt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netbe</w:t>
      </w:r>
      <w:proofErr w:type="spellEnd"/>
      <w:r>
        <w:rPr>
          <w:rFonts w:cs="Arial Unicode MS"/>
          <w:color w:val="000000"/>
          <w:u w:color="000000"/>
        </w:rPr>
        <w:t>. 467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493.</w:t>
      </w:r>
    </w:p>
    <w:p w:rsidR="00A531C6" w:rsidRDefault="00AB0B6C">
      <w:pPr>
        <w:numPr>
          <w:ilvl w:val="0"/>
          <w:numId w:val="1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Le Goff, Jacques: A </w:t>
      </w:r>
      <w:proofErr w:type="spellStart"/>
      <w:r>
        <w:rPr>
          <w:rFonts w:cs="Arial Unicode MS"/>
          <w:color w:val="000000"/>
          <w:u w:color="000000"/>
        </w:rPr>
        <w:t>mentalit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st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net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probl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m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i</w:t>
      </w:r>
      <w:proofErr w:type="spellEnd"/>
      <w:r>
        <w:rPr>
          <w:rFonts w:cs="Arial Unicode MS"/>
          <w:color w:val="000000"/>
          <w:u w:color="000000"/>
        </w:rPr>
        <w:t xml:space="preserve">. </w:t>
      </w:r>
      <w:proofErr w:type="spellStart"/>
      <w:r>
        <w:rPr>
          <w:rFonts w:cs="Arial Unicode MS"/>
          <w:i/>
          <w:iCs/>
          <w:color w:val="000000"/>
          <w:u w:color="000000"/>
        </w:rPr>
        <w:t>Vil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goss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g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, </w:t>
      </w:r>
      <w:r>
        <w:rPr>
          <w:rFonts w:cs="Arial Unicode MS"/>
          <w:color w:val="000000"/>
          <w:u w:color="000000"/>
        </w:rPr>
        <w:t>17 (1976) 11. 683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689.</w:t>
      </w:r>
    </w:p>
    <w:p w:rsidR="00A531C6" w:rsidRDefault="00AB0B6C">
      <w:pPr>
        <w:numPr>
          <w:ilvl w:val="0"/>
          <w:numId w:val="17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Braudel, Fernand: A </w:t>
      </w:r>
      <w:proofErr w:type="spellStart"/>
      <w:r>
        <w:rPr>
          <w:rFonts w:cs="Arial Unicode MS"/>
          <w:color w:val="000000"/>
          <w:u w:color="000000"/>
        </w:rPr>
        <w:t>t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nelem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s</w:t>
      </w:r>
      <w:proofErr w:type="spellEnd"/>
      <w:r>
        <w:rPr>
          <w:rFonts w:cs="Arial Unicode MS"/>
          <w:color w:val="000000"/>
          <w:u w:color="000000"/>
        </w:rPr>
        <w:t xml:space="preserve"> a </w:t>
      </w:r>
      <w:proofErr w:type="spellStart"/>
      <w:r>
        <w:rPr>
          <w:rFonts w:cs="Arial Unicode MS"/>
          <w:color w:val="000000"/>
          <w:u w:color="000000"/>
        </w:rPr>
        <w:t>t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rsadalomtudom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nyok</w:t>
      </w:r>
      <w:proofErr w:type="spellEnd"/>
      <w:r>
        <w:rPr>
          <w:rFonts w:cs="Arial Unicode MS"/>
          <w:color w:val="000000"/>
          <w:u w:color="000000"/>
        </w:rPr>
        <w:t xml:space="preserve">. A </w:t>
      </w:r>
      <w:proofErr w:type="spellStart"/>
      <w:r>
        <w:rPr>
          <w:rFonts w:cs="Arial Unicode MS"/>
          <w:color w:val="000000"/>
          <w:u w:color="000000"/>
        </w:rPr>
        <w:t>hossz</w:t>
      </w:r>
      <w:r>
        <w:rPr>
          <w:rFonts w:cs="Arial Unicode MS"/>
          <w:color w:val="000000"/>
          <w:u w:color="000000"/>
        </w:rPr>
        <w:t>ú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id</w:t>
      </w:r>
      <w:r>
        <w:rPr>
          <w:rFonts w:cs="Arial Unicode MS"/>
          <w:color w:val="000000"/>
          <w:u w:color="000000"/>
        </w:rPr>
        <w:t>ő</w:t>
      </w:r>
      <w:r>
        <w:rPr>
          <w:rFonts w:cs="Arial Unicode MS"/>
          <w:color w:val="000000"/>
          <w:u w:color="000000"/>
        </w:rPr>
        <w:t>tartam</w:t>
      </w:r>
      <w:proofErr w:type="spellEnd"/>
      <w:r>
        <w:rPr>
          <w:rFonts w:cs="Arial Unicode MS"/>
          <w:color w:val="000000"/>
          <w:u w:color="000000"/>
        </w:rPr>
        <w:t xml:space="preserve">. </w:t>
      </w:r>
      <w:proofErr w:type="spellStart"/>
      <w:r>
        <w:rPr>
          <w:rFonts w:cs="Arial Unicode MS"/>
          <w:i/>
          <w:iCs/>
          <w:color w:val="000000"/>
          <w:u w:color="000000"/>
        </w:rPr>
        <w:t>Sz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zadok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, </w:t>
      </w:r>
      <w:r>
        <w:rPr>
          <w:rFonts w:cs="Arial Unicode MS"/>
          <w:color w:val="000000"/>
          <w:u w:color="000000"/>
        </w:rPr>
        <w:t>106 (1972) 4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5. 986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 xml:space="preserve">1012. </w:t>
      </w:r>
    </w:p>
    <w:p w:rsidR="00A531C6" w:rsidRDefault="00AB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</w:rPr>
      </w:pPr>
      <w:proofErr w:type="spellStart"/>
      <w:r>
        <w:rPr>
          <w:rFonts w:cs="Arial Unicode MS"/>
          <w:i/>
          <w:iCs/>
          <w:color w:val="000000"/>
          <w:u w:color="000000"/>
        </w:rPr>
        <w:t>Aj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nlott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irodalom</w:t>
      </w:r>
      <w:proofErr w:type="spellEnd"/>
      <w:r>
        <w:rPr>
          <w:rFonts w:cs="Arial Unicode MS"/>
          <w:i/>
          <w:iCs/>
          <w:color w:val="000000"/>
          <w:u w:color="000000"/>
        </w:rPr>
        <w:t>:</w:t>
      </w:r>
    </w:p>
    <w:p w:rsidR="00A531C6" w:rsidRDefault="00AB0B6C">
      <w:pPr>
        <w:numPr>
          <w:ilvl w:val="0"/>
          <w:numId w:val="19"/>
        </w:numPr>
        <w:jc w:val="both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Szab</w:t>
      </w:r>
      <w:r>
        <w:rPr>
          <w:rFonts w:cs="Arial Unicode MS"/>
          <w:color w:val="000000"/>
          <w:u w:color="000000"/>
        </w:rPr>
        <w:t>ó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D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niel</w:t>
      </w:r>
      <w:proofErr w:type="spellEnd"/>
      <w:r>
        <w:rPr>
          <w:rFonts w:cs="Arial Unicode MS"/>
          <w:color w:val="000000"/>
          <w:u w:color="000000"/>
        </w:rPr>
        <w:t xml:space="preserve">: </w:t>
      </w:r>
      <w:proofErr w:type="spellStart"/>
      <w:r>
        <w:rPr>
          <w:rFonts w:cs="Arial Unicode MS"/>
          <w:color w:val="000000"/>
          <w:u w:color="000000"/>
        </w:rPr>
        <w:t>P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rbaj</w:t>
      </w:r>
      <w:proofErr w:type="spellEnd"/>
      <w:r>
        <w:rPr>
          <w:rFonts w:cs="Arial Unicode MS"/>
          <w:color w:val="000000"/>
          <w:u w:color="000000"/>
        </w:rPr>
        <w:t xml:space="preserve"> a </w:t>
      </w:r>
      <w:proofErr w:type="spellStart"/>
      <w:r>
        <w:rPr>
          <w:rFonts w:cs="Arial Unicode MS"/>
          <w:color w:val="000000"/>
          <w:u w:color="000000"/>
        </w:rPr>
        <w:t>dualizmus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kor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ban</w:t>
      </w:r>
      <w:proofErr w:type="spellEnd"/>
      <w:r>
        <w:rPr>
          <w:rFonts w:cs="Arial Unicode MS"/>
          <w:color w:val="000000"/>
          <w:u w:color="000000"/>
        </w:rPr>
        <w:t xml:space="preserve">. In: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rsadalmi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konfliktusok</w:t>
      </w:r>
      <w:proofErr w:type="spellEnd"/>
      <w:r>
        <w:rPr>
          <w:rFonts w:cs="Arial Unicode MS"/>
          <w:color w:val="000000"/>
          <w:u w:color="000000"/>
        </w:rPr>
        <w:t xml:space="preserve">. </w:t>
      </w:r>
      <w:proofErr w:type="spellStart"/>
      <w:r>
        <w:rPr>
          <w:rFonts w:cs="Arial Unicode MS"/>
          <w:i/>
          <w:iCs/>
          <w:color w:val="000000"/>
          <w:u w:color="000000"/>
        </w:rPr>
        <w:t>Rendi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rsadalom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r>
        <w:rPr>
          <w:rFonts w:cs="Arial Unicode MS"/>
          <w:i/>
          <w:iCs/>
          <w:color w:val="000000"/>
          <w:u w:color="000000"/>
        </w:rPr>
        <w:t xml:space="preserve">– </w:t>
      </w:r>
      <w:proofErr w:type="spellStart"/>
      <w:r>
        <w:rPr>
          <w:rFonts w:cs="Arial Unicode MS"/>
          <w:i/>
          <w:iCs/>
          <w:color w:val="000000"/>
          <w:u w:color="000000"/>
        </w:rPr>
        <w:t>polg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rsadalom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</w:rPr>
        <w:t xml:space="preserve">4. </w:t>
      </w:r>
      <w:proofErr w:type="spellStart"/>
      <w:r>
        <w:rPr>
          <w:rFonts w:cs="Arial Unicode MS"/>
          <w:color w:val="000000"/>
          <w:u w:color="000000"/>
        </w:rPr>
        <w:t>Salg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tarj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n</w:t>
      </w:r>
      <w:proofErr w:type="spellEnd"/>
      <w:r>
        <w:rPr>
          <w:rFonts w:cs="Arial Unicode MS"/>
          <w:color w:val="000000"/>
          <w:u w:color="000000"/>
        </w:rPr>
        <w:t>, 1989.</w:t>
      </w:r>
    </w:p>
    <w:p w:rsidR="00A531C6" w:rsidRDefault="00AB0B6C">
      <w:pPr>
        <w:numPr>
          <w:ilvl w:val="0"/>
          <w:numId w:val="19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Mary Gluck: A </w:t>
      </w:r>
      <w:proofErr w:type="spellStart"/>
      <w:r>
        <w:rPr>
          <w:rFonts w:cs="Arial Unicode MS"/>
          <w:color w:val="000000"/>
          <w:u w:color="000000"/>
        </w:rPr>
        <w:t>Wahrmann</w:t>
      </w:r>
      <w:proofErr w:type="spellEnd"/>
      <w:r>
        <w:rPr>
          <w:rFonts w:cs="Arial Unicode MS"/>
          <w:color w:val="000000"/>
          <w:u w:color="000000"/>
        </w:rPr>
        <w:t>–</w:t>
      </w:r>
      <w:proofErr w:type="spellStart"/>
      <w:r>
        <w:rPr>
          <w:rFonts w:cs="Arial Unicode MS"/>
          <w:color w:val="000000"/>
          <w:u w:color="000000"/>
        </w:rPr>
        <w:t>Ist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czy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p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rbaj</w:t>
      </w:r>
      <w:proofErr w:type="spellEnd"/>
      <w:r>
        <w:rPr>
          <w:rFonts w:cs="Arial Unicode MS"/>
          <w:color w:val="000000"/>
          <w:u w:color="000000"/>
        </w:rPr>
        <w:t>. In: Frank Tibor (</w:t>
      </w:r>
      <w:proofErr w:type="spellStart"/>
      <w:r>
        <w:rPr>
          <w:rFonts w:cs="Arial Unicode MS"/>
          <w:color w:val="000000"/>
          <w:u w:color="000000"/>
        </w:rPr>
        <w:t>szerk</w:t>
      </w:r>
      <w:proofErr w:type="spellEnd"/>
      <w:r>
        <w:rPr>
          <w:rFonts w:cs="Arial Unicode MS"/>
          <w:color w:val="000000"/>
          <w:u w:color="000000"/>
        </w:rPr>
        <w:t xml:space="preserve">.): </w:t>
      </w:r>
      <w:proofErr w:type="spellStart"/>
      <w:r>
        <w:rPr>
          <w:rFonts w:cs="Arial Unicode MS"/>
          <w:i/>
          <w:iCs/>
          <w:color w:val="000000"/>
          <w:u w:color="000000"/>
        </w:rPr>
        <w:t>Honszeretet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hazafi</w:t>
      </w:r>
      <w:r>
        <w:rPr>
          <w:rFonts w:cs="Arial Unicode MS"/>
          <w:i/>
          <w:iCs/>
          <w:color w:val="000000"/>
          <w:u w:color="000000"/>
        </w:rPr>
        <w:t>ú</w:t>
      </w:r>
      <w:r>
        <w:rPr>
          <w:rFonts w:cs="Arial Unicode MS"/>
          <w:i/>
          <w:iCs/>
          <w:color w:val="000000"/>
          <w:u w:color="000000"/>
        </w:rPr>
        <w:t>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h</w:t>
      </w:r>
      <w:r>
        <w:rPr>
          <w:rFonts w:cs="Arial Unicode MS"/>
          <w:i/>
          <w:iCs/>
          <w:color w:val="000000"/>
          <w:u w:color="000000"/>
        </w:rPr>
        <w:t>ű</w:t>
      </w:r>
      <w:r>
        <w:rPr>
          <w:rFonts w:cs="Arial Unicode MS"/>
          <w:i/>
          <w:iCs/>
          <w:color w:val="000000"/>
          <w:u w:color="000000"/>
        </w:rPr>
        <w:t>s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g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</w:t>
      </w:r>
      <w:proofErr w:type="spellStart"/>
      <w:r>
        <w:rPr>
          <w:rFonts w:cs="Arial Unicode MS"/>
          <w:i/>
          <w:iCs/>
          <w:color w:val="000000"/>
          <w:u w:color="000000"/>
        </w:rPr>
        <w:t>Wahrmann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M</w:t>
      </w:r>
      <w:r>
        <w:rPr>
          <w:rFonts w:cs="Arial Unicode MS"/>
          <w:i/>
          <w:iCs/>
          <w:color w:val="000000"/>
          <w:u w:color="000000"/>
        </w:rPr>
        <w:t>ó</w:t>
      </w:r>
      <w:r>
        <w:rPr>
          <w:rFonts w:cs="Arial Unicode MS"/>
          <w:i/>
          <w:iCs/>
          <w:color w:val="000000"/>
          <w:u w:color="000000"/>
        </w:rPr>
        <w:t>r</w:t>
      </w:r>
      <w:proofErr w:type="spellEnd"/>
      <w:r>
        <w:rPr>
          <w:rFonts w:cs="Arial Unicode MS"/>
          <w:i/>
          <w:iCs/>
          <w:color w:val="000000"/>
          <w:u w:color="000000"/>
        </w:rPr>
        <w:t>.</w:t>
      </w:r>
      <w:r>
        <w:rPr>
          <w:rFonts w:cs="Arial Unicode MS"/>
          <w:color w:val="000000"/>
          <w:u w:color="000000"/>
        </w:rPr>
        <w:t xml:space="preserve"> Budapest, 2006. 171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182.</w:t>
      </w:r>
    </w:p>
    <w:p w:rsidR="00A531C6" w:rsidRDefault="00A531C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color w:val="000000"/>
          <w:u w:color="000000"/>
        </w:rPr>
      </w:pPr>
    </w:p>
    <w:p w:rsidR="00A531C6" w:rsidRDefault="00AB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b/>
          <w:bCs/>
          <w:color w:val="000000"/>
          <w:u w:color="000000"/>
        </w:rPr>
      </w:pPr>
      <w:r>
        <w:rPr>
          <w:rFonts w:cs="Arial Unicode MS"/>
          <w:b/>
          <w:bCs/>
          <w:color w:val="000000"/>
          <w:u w:color="000000"/>
        </w:rPr>
        <w:t xml:space="preserve">6. A </w:t>
      </w:r>
      <w:proofErr w:type="spellStart"/>
      <w:r>
        <w:rPr>
          <w:rFonts w:cs="Arial Unicode MS"/>
          <w:b/>
          <w:bCs/>
          <w:color w:val="000000"/>
          <w:u w:color="000000"/>
        </w:rPr>
        <w:t>mikrot</w:t>
      </w:r>
      <w:r>
        <w:rPr>
          <w:rFonts w:cs="Arial Unicode MS"/>
          <w:b/>
          <w:bCs/>
          <w:color w:val="000000"/>
          <w:u w:color="000000"/>
        </w:rPr>
        <w:t>ö</w:t>
      </w:r>
      <w:r>
        <w:rPr>
          <w:rFonts w:cs="Arial Unicode MS"/>
          <w:b/>
          <w:bCs/>
          <w:color w:val="000000"/>
          <w:u w:color="000000"/>
        </w:rPr>
        <w:t>rt</w:t>
      </w:r>
      <w:r>
        <w:rPr>
          <w:rFonts w:cs="Arial Unicode MS"/>
          <w:b/>
          <w:bCs/>
          <w:color w:val="000000"/>
          <w:u w:color="000000"/>
        </w:rPr>
        <w:t>é</w:t>
      </w:r>
      <w:r>
        <w:rPr>
          <w:rFonts w:cs="Arial Unicode MS"/>
          <w:b/>
          <w:bCs/>
          <w:color w:val="000000"/>
          <w:u w:color="000000"/>
        </w:rPr>
        <w:t>nelem</w:t>
      </w:r>
      <w:proofErr w:type="spellEnd"/>
      <w:r>
        <w:rPr>
          <w:rFonts w:cs="Arial Unicode MS"/>
          <w:b/>
          <w:bCs/>
          <w:color w:val="000000"/>
          <w:u w:color="000000"/>
        </w:rPr>
        <w:t xml:space="preserve"> </w:t>
      </w:r>
      <w:proofErr w:type="spellStart"/>
      <w:r>
        <w:rPr>
          <w:rFonts w:cs="Arial Unicode MS"/>
          <w:b/>
          <w:bCs/>
          <w:color w:val="000000"/>
          <w:u w:color="000000"/>
        </w:rPr>
        <w:t>ir</w:t>
      </w:r>
      <w:r>
        <w:rPr>
          <w:rFonts w:cs="Arial Unicode MS"/>
          <w:b/>
          <w:bCs/>
          <w:color w:val="000000"/>
          <w:u w:color="000000"/>
        </w:rPr>
        <w:t>á</w:t>
      </w:r>
      <w:r>
        <w:rPr>
          <w:rFonts w:cs="Arial Unicode MS"/>
          <w:b/>
          <w:bCs/>
          <w:color w:val="000000"/>
          <w:u w:color="000000"/>
        </w:rPr>
        <w:t>nyzatai</w:t>
      </w:r>
      <w:bookmarkStart w:id="0" w:name="_GoBack"/>
      <w:bookmarkEnd w:id="0"/>
      <w:proofErr w:type="spellEnd"/>
    </w:p>
    <w:p w:rsidR="00A531C6" w:rsidRDefault="00AB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</w:rPr>
      </w:pPr>
      <w:proofErr w:type="spellStart"/>
      <w:r>
        <w:rPr>
          <w:rFonts w:cs="Arial Unicode MS"/>
          <w:i/>
          <w:iCs/>
          <w:color w:val="000000"/>
          <w:u w:color="000000"/>
        </w:rPr>
        <w:t>K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telez</w:t>
      </w:r>
      <w:r>
        <w:rPr>
          <w:rFonts w:cs="Arial Unicode MS"/>
          <w:i/>
          <w:iCs/>
          <w:color w:val="000000"/>
          <w:u w:color="000000"/>
        </w:rPr>
        <w:t>ő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irodalom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: </w:t>
      </w:r>
    </w:p>
    <w:p w:rsidR="00A531C6" w:rsidRDefault="00AB0B6C">
      <w:pPr>
        <w:numPr>
          <w:ilvl w:val="0"/>
          <w:numId w:val="21"/>
        </w:numPr>
        <w:jc w:val="both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Szij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ó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</w:rPr>
        <w:t xml:space="preserve">M. </w:t>
      </w:r>
      <w:proofErr w:type="spellStart"/>
      <w:r>
        <w:rPr>
          <w:rFonts w:cs="Arial Unicode MS"/>
          <w:color w:val="000000"/>
          <w:u w:color="000000"/>
        </w:rPr>
        <w:t>Istv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n:A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mikrot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nelem</w:t>
      </w:r>
      <w:proofErr w:type="spellEnd"/>
      <w:r>
        <w:rPr>
          <w:rFonts w:cs="Arial Unicode MS"/>
          <w:color w:val="000000"/>
          <w:u w:color="000000"/>
        </w:rPr>
        <w:t xml:space="preserve">. In: </w:t>
      </w:r>
      <w:proofErr w:type="spellStart"/>
      <w:r>
        <w:rPr>
          <w:rFonts w:cs="Arial Unicode MS"/>
          <w:color w:val="000000"/>
          <w:u w:color="000000"/>
        </w:rPr>
        <w:t>B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dy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Zsombor</w:t>
      </w:r>
      <w:proofErr w:type="spellEnd"/>
      <w:r>
        <w:rPr>
          <w:rFonts w:cs="Arial Unicode MS"/>
          <w:color w:val="000000"/>
          <w:u w:color="000000"/>
        </w:rPr>
        <w:t>–Ö</w:t>
      </w:r>
      <w:r>
        <w:rPr>
          <w:rFonts w:cs="Arial Unicode MS"/>
          <w:color w:val="000000"/>
          <w:u w:color="000000"/>
        </w:rPr>
        <w:t xml:space="preserve">. </w:t>
      </w:r>
      <w:proofErr w:type="spellStart"/>
      <w:r>
        <w:rPr>
          <w:rFonts w:cs="Arial Unicode MS"/>
          <w:color w:val="000000"/>
          <w:u w:color="000000"/>
        </w:rPr>
        <w:t>Kov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cs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J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zsef</w:t>
      </w:r>
      <w:proofErr w:type="spellEnd"/>
      <w:r>
        <w:rPr>
          <w:rFonts w:cs="Arial Unicode MS"/>
          <w:color w:val="000000"/>
          <w:u w:color="000000"/>
        </w:rPr>
        <w:t xml:space="preserve"> (</w:t>
      </w:r>
      <w:proofErr w:type="spellStart"/>
      <w:r>
        <w:rPr>
          <w:rFonts w:cs="Arial Unicode MS"/>
          <w:color w:val="000000"/>
          <w:u w:color="000000"/>
        </w:rPr>
        <w:t>szerk</w:t>
      </w:r>
      <w:proofErr w:type="spellEnd"/>
      <w:r>
        <w:rPr>
          <w:rFonts w:cs="Arial Unicode MS"/>
          <w:color w:val="000000"/>
          <w:u w:color="000000"/>
        </w:rPr>
        <w:t>.):</w:t>
      </w:r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Bevezet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a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rsadalomt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netbe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</w:t>
      </w:r>
      <w:r>
        <w:rPr>
          <w:rFonts w:cs="Arial Unicode MS"/>
          <w:color w:val="000000"/>
          <w:u w:color="000000"/>
        </w:rPr>
        <w:t>494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513.</w:t>
      </w:r>
    </w:p>
    <w:p w:rsidR="00A531C6" w:rsidRDefault="00AB0B6C">
      <w:pPr>
        <w:numPr>
          <w:ilvl w:val="0"/>
          <w:numId w:val="21"/>
        </w:numPr>
        <w:jc w:val="both"/>
        <w:rPr>
          <w:rFonts w:cs="Arial Unicode MS"/>
          <w:color w:val="000000"/>
          <w:u w:color="000000"/>
        </w:rPr>
      </w:pPr>
      <w:proofErr w:type="spellStart"/>
      <w:r>
        <w:rPr>
          <w:rFonts w:cs="Arial Unicode MS"/>
          <w:color w:val="000000"/>
          <w:u w:color="000000"/>
        </w:rPr>
        <w:t>Szij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ó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</w:rPr>
        <w:t xml:space="preserve">M. </w:t>
      </w:r>
      <w:proofErr w:type="spellStart"/>
      <w:r>
        <w:rPr>
          <w:rFonts w:cs="Arial Unicode MS"/>
          <w:color w:val="000000"/>
          <w:u w:color="000000"/>
        </w:rPr>
        <w:t>Istv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n</w:t>
      </w:r>
      <w:proofErr w:type="spellEnd"/>
      <w:r>
        <w:rPr>
          <w:rFonts w:cs="Arial Unicode MS"/>
          <w:color w:val="000000"/>
          <w:u w:color="000000"/>
        </w:rPr>
        <w:t xml:space="preserve">: </w:t>
      </w:r>
      <w:r>
        <w:rPr>
          <w:rFonts w:cs="Arial Unicode MS"/>
          <w:i/>
          <w:iCs/>
          <w:color w:val="000000"/>
          <w:u w:color="000000"/>
        </w:rPr>
        <w:t xml:space="preserve">A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sz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mikroszk</w:t>
      </w:r>
      <w:r>
        <w:rPr>
          <w:rFonts w:cs="Arial Unicode MS"/>
          <w:i/>
          <w:iCs/>
          <w:color w:val="000000"/>
          <w:u w:color="000000"/>
        </w:rPr>
        <w:t>ó</w:t>
      </w:r>
      <w:r>
        <w:rPr>
          <w:rFonts w:cs="Arial Unicode MS"/>
          <w:i/>
          <w:iCs/>
          <w:color w:val="000000"/>
          <w:u w:color="000000"/>
        </w:rPr>
        <w:t>pja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A </w:t>
      </w:r>
      <w:proofErr w:type="spellStart"/>
      <w:r>
        <w:rPr>
          <w:rFonts w:cs="Arial Unicode MS"/>
          <w:i/>
          <w:iCs/>
          <w:color w:val="000000"/>
          <w:u w:color="000000"/>
        </w:rPr>
        <w:t>mikrot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nelem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elm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lete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gyakorlata</w:t>
      </w:r>
      <w:proofErr w:type="spellEnd"/>
      <w:r>
        <w:rPr>
          <w:rFonts w:cs="Arial Unicode MS"/>
          <w:i/>
          <w:iCs/>
          <w:color w:val="000000"/>
          <w:u w:color="000000"/>
        </w:rPr>
        <w:t>.</w:t>
      </w:r>
      <w:r>
        <w:rPr>
          <w:rFonts w:cs="Arial Unicode MS"/>
          <w:color w:val="000000"/>
          <w:u w:color="000000"/>
        </w:rPr>
        <w:t xml:space="preserve"> Budapest, 2014. 36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80.</w:t>
      </w:r>
    </w:p>
    <w:p w:rsidR="00A531C6" w:rsidRDefault="00AB0B6C">
      <w:pPr>
        <w:numPr>
          <w:ilvl w:val="0"/>
          <w:numId w:val="21"/>
        </w:numPr>
        <w:jc w:val="both"/>
        <w:rPr>
          <w:rFonts w:cs="Arial Unicode MS"/>
          <w:i/>
          <w:iCs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Revel, </w:t>
      </w:r>
      <w:r>
        <w:rPr>
          <w:rFonts w:cs="Arial Unicode MS"/>
          <w:color w:val="000000"/>
          <w:u w:color="000000"/>
        </w:rPr>
        <w:t xml:space="preserve">Jacques: A </w:t>
      </w:r>
      <w:proofErr w:type="spellStart"/>
      <w:r>
        <w:rPr>
          <w:rFonts w:cs="Arial Unicode MS"/>
          <w:color w:val="000000"/>
          <w:u w:color="000000"/>
        </w:rPr>
        <w:t>mikroszint</w:t>
      </w:r>
      <w:r>
        <w:rPr>
          <w:rFonts w:cs="Arial Unicode MS"/>
          <w:color w:val="000000"/>
          <w:u w:color="000000"/>
        </w:rPr>
        <w:t>ű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vizsg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lat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s</w:t>
      </w:r>
      <w:proofErr w:type="spellEnd"/>
      <w:r>
        <w:rPr>
          <w:rFonts w:cs="Arial Unicode MS"/>
          <w:color w:val="000000"/>
          <w:u w:color="000000"/>
        </w:rPr>
        <w:t xml:space="preserve"> a </w:t>
      </w:r>
      <w:proofErr w:type="spellStart"/>
      <w:r>
        <w:rPr>
          <w:rFonts w:cs="Arial Unicode MS"/>
          <w:color w:val="000000"/>
          <w:u w:color="000000"/>
        </w:rPr>
        <w:t>t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rsadalmi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jelens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gek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konstru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l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sa</w:t>
      </w:r>
      <w:proofErr w:type="spellEnd"/>
      <w:r>
        <w:rPr>
          <w:rFonts w:cs="Arial Unicode MS"/>
          <w:color w:val="000000"/>
          <w:u w:color="000000"/>
        </w:rPr>
        <w:t xml:space="preserve">. In: </w:t>
      </w:r>
      <w:proofErr w:type="spellStart"/>
      <w:r>
        <w:rPr>
          <w:rFonts w:cs="Arial Unicode MS"/>
          <w:color w:val="000000"/>
          <w:u w:color="000000"/>
        </w:rPr>
        <w:t>Czoch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G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bor</w:t>
      </w:r>
      <w:proofErr w:type="spellEnd"/>
      <w:r>
        <w:rPr>
          <w:rFonts w:cs="Arial Unicode MS"/>
          <w:color w:val="000000"/>
          <w:u w:color="000000"/>
        </w:rPr>
        <w:t>–</w:t>
      </w:r>
      <w:proofErr w:type="spellStart"/>
      <w:r>
        <w:rPr>
          <w:rFonts w:cs="Arial Unicode MS"/>
          <w:color w:val="000000"/>
          <w:u w:color="000000"/>
        </w:rPr>
        <w:t>Sonkoly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G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bor</w:t>
      </w:r>
      <w:proofErr w:type="spellEnd"/>
      <w:r>
        <w:rPr>
          <w:rFonts w:cs="Arial Unicode MS"/>
          <w:color w:val="000000"/>
          <w:u w:color="000000"/>
        </w:rPr>
        <w:t xml:space="preserve"> (</w:t>
      </w:r>
      <w:proofErr w:type="spellStart"/>
      <w:r>
        <w:rPr>
          <w:rFonts w:cs="Arial Unicode MS"/>
          <w:color w:val="000000"/>
          <w:u w:color="000000"/>
        </w:rPr>
        <w:t>szerk</w:t>
      </w:r>
      <w:proofErr w:type="spellEnd"/>
      <w:r>
        <w:rPr>
          <w:rFonts w:cs="Arial Unicode MS"/>
          <w:color w:val="000000"/>
          <w:u w:color="000000"/>
        </w:rPr>
        <w:t xml:space="preserve">.):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rsadalomt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net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m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sk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pp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A </w:t>
      </w:r>
      <w:proofErr w:type="spellStart"/>
      <w:r>
        <w:rPr>
          <w:rFonts w:cs="Arial Unicode MS"/>
          <w:i/>
          <w:iCs/>
          <w:color w:val="000000"/>
          <w:u w:color="000000"/>
        </w:rPr>
        <w:t>francia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rsadalomt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net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ú</w:t>
      </w:r>
      <w:r>
        <w:rPr>
          <w:rFonts w:cs="Arial Unicode MS"/>
          <w:i/>
          <w:iCs/>
          <w:color w:val="000000"/>
          <w:u w:color="000000"/>
        </w:rPr>
        <w:t>j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ú</w:t>
      </w:r>
      <w:r>
        <w:rPr>
          <w:rFonts w:cs="Arial Unicode MS"/>
          <w:i/>
          <w:iCs/>
          <w:color w:val="000000"/>
          <w:u w:color="000000"/>
        </w:rPr>
        <w:t>tjai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a </w:t>
      </w:r>
      <w:proofErr w:type="spellStart"/>
      <w:r>
        <w:rPr>
          <w:rFonts w:cs="Arial Unicode MS"/>
          <w:i/>
          <w:iCs/>
          <w:color w:val="000000"/>
          <w:u w:color="000000"/>
        </w:rPr>
        <w:t>kilencvenes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vekben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</w:t>
      </w:r>
      <w:r>
        <w:rPr>
          <w:rFonts w:cs="Arial Unicode MS"/>
          <w:color w:val="000000"/>
          <w:u w:color="000000"/>
        </w:rPr>
        <w:t>Debrecen, 1995. 51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 xml:space="preserve">70. (ld. </w:t>
      </w:r>
      <w:proofErr w:type="spellStart"/>
      <w:r>
        <w:rPr>
          <w:rFonts w:cs="Arial Unicode MS"/>
          <w:color w:val="000000"/>
          <w:u w:color="000000"/>
        </w:rPr>
        <w:t>m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g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Aetas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, </w:t>
      </w:r>
      <w:r>
        <w:rPr>
          <w:rFonts w:cs="Arial Unicode MS"/>
          <w:color w:val="000000"/>
          <w:u w:color="000000"/>
        </w:rPr>
        <w:t xml:space="preserve">1996. 4. </w:t>
      </w:r>
      <w:proofErr w:type="spellStart"/>
      <w:r>
        <w:rPr>
          <w:rFonts w:cs="Arial Unicode MS"/>
          <w:color w:val="000000"/>
          <w:u w:color="000000"/>
        </w:rPr>
        <w:t>sz</w:t>
      </w:r>
      <w:proofErr w:type="spellEnd"/>
      <w:r>
        <w:rPr>
          <w:rFonts w:cs="Arial Unicode MS"/>
          <w:color w:val="000000"/>
          <w:u w:color="000000"/>
        </w:rPr>
        <w:t xml:space="preserve">.) </w:t>
      </w:r>
    </w:p>
    <w:p w:rsidR="00A531C6" w:rsidRDefault="00AB0B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eastAsia="Times New Roman"/>
          <w:i/>
          <w:iCs/>
          <w:color w:val="000000"/>
          <w:u w:color="000000"/>
        </w:rPr>
      </w:pPr>
      <w:proofErr w:type="spellStart"/>
      <w:r>
        <w:rPr>
          <w:rFonts w:cs="Arial Unicode MS"/>
          <w:i/>
          <w:iCs/>
          <w:color w:val="000000"/>
          <w:u w:color="000000"/>
        </w:rPr>
        <w:t>Aj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nlott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irodalom</w:t>
      </w:r>
      <w:proofErr w:type="spellEnd"/>
      <w:r>
        <w:rPr>
          <w:rFonts w:cs="Arial Unicode MS"/>
          <w:i/>
          <w:iCs/>
          <w:color w:val="000000"/>
          <w:u w:color="000000"/>
        </w:rPr>
        <w:t>:</w:t>
      </w:r>
    </w:p>
    <w:p w:rsidR="00A531C6" w:rsidRDefault="00AB0B6C">
      <w:pPr>
        <w:numPr>
          <w:ilvl w:val="0"/>
          <w:numId w:val="23"/>
        </w:numPr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Szekeres </w:t>
      </w:r>
      <w:proofErr w:type="spellStart"/>
      <w:r>
        <w:rPr>
          <w:rFonts w:cs="Arial Unicode MS"/>
          <w:color w:val="000000"/>
          <w:u w:color="000000"/>
        </w:rPr>
        <w:t>Andr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s</w:t>
      </w:r>
      <w:proofErr w:type="spellEnd"/>
      <w:r>
        <w:rPr>
          <w:rFonts w:cs="Arial Unicode MS"/>
          <w:color w:val="000000"/>
          <w:u w:color="000000"/>
        </w:rPr>
        <w:t xml:space="preserve">: </w:t>
      </w:r>
      <w:proofErr w:type="spellStart"/>
      <w:r>
        <w:rPr>
          <w:rFonts w:cs="Arial Unicode MS"/>
          <w:color w:val="000000"/>
          <w:u w:color="000000"/>
        </w:rPr>
        <w:t>Mikrot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nelem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s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ltal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nos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t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neti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tud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s</w:t>
      </w:r>
      <w:proofErr w:type="spellEnd"/>
      <w:r>
        <w:rPr>
          <w:rFonts w:cs="Arial Unicode MS"/>
          <w:color w:val="000000"/>
          <w:u w:color="000000"/>
        </w:rPr>
        <w:t xml:space="preserve">. In: </w:t>
      </w:r>
      <w:proofErr w:type="spellStart"/>
      <w:r>
        <w:rPr>
          <w:rFonts w:cs="Arial Unicode MS"/>
          <w:i/>
          <w:iCs/>
          <w:color w:val="000000"/>
          <w:u w:color="000000"/>
        </w:rPr>
        <w:t>Mikrot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nelem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: </w:t>
      </w:r>
      <w:proofErr w:type="spellStart"/>
      <w:r>
        <w:rPr>
          <w:rFonts w:cs="Arial Unicode MS"/>
          <w:i/>
          <w:iCs/>
          <w:color w:val="000000"/>
          <w:u w:color="000000"/>
        </w:rPr>
        <w:t>V</w:t>
      </w:r>
      <w:r>
        <w:rPr>
          <w:rFonts w:cs="Arial Unicode MS"/>
          <w:i/>
          <w:iCs/>
          <w:color w:val="000000"/>
          <w:u w:color="000000"/>
        </w:rPr>
        <w:t>í</w:t>
      </w:r>
      <w:r>
        <w:rPr>
          <w:rFonts w:cs="Arial Unicode MS"/>
          <w:i/>
          <w:iCs/>
          <w:color w:val="000000"/>
          <w:u w:color="000000"/>
        </w:rPr>
        <w:t>vm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nyok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s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korl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tok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. </w:t>
      </w:r>
      <w:proofErr w:type="spellStart"/>
      <w:r>
        <w:rPr>
          <w:rFonts w:cs="Arial Unicode MS"/>
          <w:i/>
          <w:iCs/>
          <w:color w:val="000000"/>
          <w:u w:color="000000"/>
        </w:rPr>
        <w:t>Rendi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rsadalom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r>
        <w:rPr>
          <w:rFonts w:cs="Arial Unicode MS"/>
          <w:i/>
          <w:iCs/>
          <w:color w:val="000000"/>
          <w:u w:color="000000"/>
        </w:rPr>
        <w:t xml:space="preserve">– </w:t>
      </w:r>
      <w:proofErr w:type="spellStart"/>
      <w:r>
        <w:rPr>
          <w:rFonts w:cs="Arial Unicode MS"/>
          <w:i/>
          <w:iCs/>
          <w:color w:val="000000"/>
          <w:u w:color="000000"/>
        </w:rPr>
        <w:t>polg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ri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t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rsadalom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</w:rPr>
        <w:t>12.Miskolc, 2003. 20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30.</w:t>
      </w:r>
    </w:p>
    <w:p w:rsidR="00A531C6" w:rsidRDefault="00AB0B6C">
      <w:pPr>
        <w:numPr>
          <w:ilvl w:val="0"/>
          <w:numId w:val="23"/>
        </w:numPr>
        <w:spacing w:after="200"/>
        <w:jc w:val="both"/>
        <w:rPr>
          <w:rFonts w:cs="Arial Unicode MS"/>
          <w:color w:val="000000"/>
          <w:u w:color="000000"/>
        </w:rPr>
      </w:pPr>
      <w:r>
        <w:rPr>
          <w:rFonts w:cs="Arial Unicode MS"/>
          <w:color w:val="000000"/>
          <w:u w:color="000000"/>
        </w:rPr>
        <w:t xml:space="preserve">Papp </w:t>
      </w:r>
      <w:proofErr w:type="spellStart"/>
      <w:r>
        <w:rPr>
          <w:rFonts w:cs="Arial Unicode MS"/>
          <w:color w:val="000000"/>
          <w:u w:color="000000"/>
        </w:rPr>
        <w:t>G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bor</w:t>
      </w:r>
      <w:proofErr w:type="spellEnd"/>
      <w:r>
        <w:rPr>
          <w:rFonts w:cs="Arial Unicode MS"/>
          <w:color w:val="000000"/>
          <w:u w:color="000000"/>
        </w:rPr>
        <w:t xml:space="preserve">: </w:t>
      </w:r>
      <w:proofErr w:type="spellStart"/>
      <w:r>
        <w:rPr>
          <w:rFonts w:cs="Arial Unicode MS"/>
          <w:color w:val="000000"/>
          <w:u w:color="000000"/>
        </w:rPr>
        <w:t>Hogyan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sz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moljunk</w:t>
      </w:r>
      <w:proofErr w:type="spellEnd"/>
      <w:r>
        <w:rPr>
          <w:rFonts w:cs="Arial Unicode MS"/>
          <w:color w:val="000000"/>
          <w:u w:color="000000"/>
        </w:rPr>
        <w:t xml:space="preserve"> le </w:t>
      </w:r>
      <w:proofErr w:type="spellStart"/>
      <w:r>
        <w:rPr>
          <w:rFonts w:cs="Arial Unicode MS"/>
          <w:color w:val="000000"/>
          <w:u w:color="000000"/>
        </w:rPr>
        <w:t>falubeli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proofErr w:type="spellStart"/>
      <w:r>
        <w:rPr>
          <w:rFonts w:cs="Arial Unicode MS"/>
          <w:color w:val="000000"/>
          <w:u w:color="000000"/>
        </w:rPr>
        <w:t>ellenfeleinkkel</w:t>
      </w:r>
      <w:proofErr w:type="spellEnd"/>
      <w:r>
        <w:rPr>
          <w:rFonts w:cs="Arial Unicode MS"/>
          <w:color w:val="000000"/>
          <w:u w:color="000000"/>
        </w:rPr>
        <w:t xml:space="preserve">? </w:t>
      </w:r>
      <w:proofErr w:type="spellStart"/>
      <w:r>
        <w:rPr>
          <w:rFonts w:cs="Arial Unicode MS"/>
          <w:color w:val="000000"/>
          <w:u w:color="000000"/>
        </w:rPr>
        <w:t>Mikrot</w:t>
      </w:r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é</w:t>
      </w:r>
      <w:r>
        <w:rPr>
          <w:rFonts w:cs="Arial Unicode MS"/>
          <w:color w:val="000000"/>
          <w:u w:color="000000"/>
        </w:rPr>
        <w:t>nelem</w:t>
      </w:r>
      <w:proofErr w:type="spellEnd"/>
      <w:r>
        <w:rPr>
          <w:rFonts w:cs="Arial Unicode MS"/>
          <w:color w:val="000000"/>
          <w:u w:color="000000"/>
        </w:rPr>
        <w:t>–</w:t>
      </w:r>
      <w:proofErr w:type="spellStart"/>
      <w:r>
        <w:rPr>
          <w:rFonts w:cs="Arial Unicode MS"/>
          <w:color w:val="000000"/>
          <w:u w:color="000000"/>
        </w:rPr>
        <w:t>ö</w:t>
      </w:r>
      <w:r>
        <w:rPr>
          <w:rFonts w:cs="Arial Unicode MS"/>
          <w:color w:val="000000"/>
          <w:u w:color="000000"/>
        </w:rPr>
        <w:t>sszehasonl</w:t>
      </w:r>
      <w:r>
        <w:rPr>
          <w:rFonts w:cs="Arial Unicode MS"/>
          <w:color w:val="000000"/>
          <w:u w:color="000000"/>
        </w:rPr>
        <w:t>í</w:t>
      </w:r>
      <w:r>
        <w:rPr>
          <w:rFonts w:cs="Arial Unicode MS"/>
          <w:color w:val="000000"/>
          <w:u w:color="000000"/>
        </w:rPr>
        <w:t>t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s</w:t>
      </w:r>
      <w:proofErr w:type="spellEnd"/>
      <w:r>
        <w:rPr>
          <w:rFonts w:cs="Arial Unicode MS"/>
          <w:color w:val="000000"/>
          <w:u w:color="000000"/>
        </w:rPr>
        <w:t>–</w:t>
      </w:r>
      <w:proofErr w:type="spellStart"/>
      <w:r>
        <w:rPr>
          <w:rFonts w:cs="Arial Unicode MS"/>
          <w:color w:val="000000"/>
          <w:u w:color="000000"/>
        </w:rPr>
        <w:t>anal</w:t>
      </w:r>
      <w:r>
        <w:rPr>
          <w:rFonts w:cs="Arial Unicode MS"/>
          <w:color w:val="000000"/>
          <w:u w:color="000000"/>
        </w:rPr>
        <w:t>ó</w:t>
      </w:r>
      <w:r>
        <w:rPr>
          <w:rFonts w:cs="Arial Unicode MS"/>
          <w:color w:val="000000"/>
          <w:u w:color="000000"/>
        </w:rPr>
        <w:t>gia</w:t>
      </w:r>
      <w:proofErr w:type="spellEnd"/>
      <w:r>
        <w:rPr>
          <w:rFonts w:cs="Arial Unicode MS"/>
          <w:color w:val="000000"/>
          <w:u w:color="000000"/>
        </w:rPr>
        <w:t xml:space="preserve">. In: Papp </w:t>
      </w:r>
      <w:proofErr w:type="spellStart"/>
      <w:r>
        <w:rPr>
          <w:rFonts w:cs="Arial Unicode MS"/>
          <w:color w:val="000000"/>
          <w:u w:color="000000"/>
        </w:rPr>
        <w:t>G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bor</w:t>
      </w:r>
      <w:proofErr w:type="spellEnd"/>
      <w:r>
        <w:rPr>
          <w:rFonts w:cs="Arial Unicode MS"/>
          <w:color w:val="000000"/>
          <w:u w:color="000000"/>
        </w:rPr>
        <w:t>–</w:t>
      </w:r>
      <w:proofErr w:type="spellStart"/>
      <w:r>
        <w:rPr>
          <w:rFonts w:cs="Arial Unicode MS"/>
          <w:color w:val="000000"/>
          <w:u w:color="000000"/>
        </w:rPr>
        <w:t>Szij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rt</w:t>
      </w:r>
      <w:r>
        <w:rPr>
          <w:rFonts w:cs="Arial Unicode MS"/>
          <w:color w:val="000000"/>
          <w:u w:color="000000"/>
        </w:rPr>
        <w:t>ó</w:t>
      </w:r>
      <w:proofErr w:type="spellEnd"/>
      <w:r>
        <w:rPr>
          <w:rFonts w:cs="Arial Unicode MS"/>
          <w:color w:val="000000"/>
          <w:u w:color="000000"/>
        </w:rPr>
        <w:t xml:space="preserve"> </w:t>
      </w:r>
      <w:r>
        <w:rPr>
          <w:rFonts w:cs="Arial Unicode MS"/>
          <w:color w:val="000000"/>
          <w:u w:color="000000"/>
        </w:rPr>
        <w:t xml:space="preserve">M. </w:t>
      </w:r>
      <w:proofErr w:type="spellStart"/>
      <w:r>
        <w:rPr>
          <w:rFonts w:cs="Arial Unicode MS"/>
          <w:color w:val="000000"/>
          <w:u w:color="000000"/>
        </w:rPr>
        <w:t>Istv</w:t>
      </w:r>
      <w:r>
        <w:rPr>
          <w:rFonts w:cs="Arial Unicode MS"/>
          <w:color w:val="000000"/>
          <w:u w:color="000000"/>
        </w:rPr>
        <w:t>á</w:t>
      </w:r>
      <w:r>
        <w:rPr>
          <w:rFonts w:cs="Arial Unicode MS"/>
          <w:color w:val="000000"/>
          <w:u w:color="000000"/>
        </w:rPr>
        <w:t>n</w:t>
      </w:r>
      <w:proofErr w:type="spellEnd"/>
      <w:r>
        <w:rPr>
          <w:rFonts w:cs="Arial Unicode MS"/>
          <w:color w:val="000000"/>
          <w:u w:color="000000"/>
        </w:rPr>
        <w:t xml:space="preserve"> (</w:t>
      </w:r>
      <w:proofErr w:type="spellStart"/>
      <w:r>
        <w:rPr>
          <w:rFonts w:cs="Arial Unicode MS"/>
          <w:color w:val="000000"/>
          <w:u w:color="000000"/>
        </w:rPr>
        <w:t>szerk</w:t>
      </w:r>
      <w:proofErr w:type="spellEnd"/>
      <w:r>
        <w:rPr>
          <w:rFonts w:cs="Arial Unicode MS"/>
          <w:color w:val="000000"/>
          <w:u w:color="000000"/>
        </w:rPr>
        <w:t xml:space="preserve">.): </w:t>
      </w:r>
      <w:proofErr w:type="spellStart"/>
      <w:r>
        <w:rPr>
          <w:rFonts w:cs="Arial Unicode MS"/>
          <w:i/>
          <w:iCs/>
          <w:color w:val="000000"/>
          <w:u w:color="000000"/>
        </w:rPr>
        <w:t>Mikrot</w:t>
      </w:r>
      <w:r>
        <w:rPr>
          <w:rFonts w:cs="Arial Unicode MS"/>
          <w:i/>
          <w:iCs/>
          <w:color w:val="000000"/>
          <w:u w:color="000000"/>
        </w:rPr>
        <w:t>ö</w:t>
      </w:r>
      <w:r>
        <w:rPr>
          <w:rFonts w:cs="Arial Unicode MS"/>
          <w:i/>
          <w:iCs/>
          <w:color w:val="000000"/>
          <w:u w:color="000000"/>
        </w:rPr>
        <w:t>rt</w:t>
      </w:r>
      <w:r>
        <w:rPr>
          <w:rFonts w:cs="Arial Unicode MS"/>
          <w:i/>
          <w:iCs/>
          <w:color w:val="000000"/>
          <w:u w:color="000000"/>
        </w:rPr>
        <w:t>é</w:t>
      </w:r>
      <w:r>
        <w:rPr>
          <w:rFonts w:cs="Arial Unicode MS"/>
          <w:i/>
          <w:iCs/>
          <w:color w:val="000000"/>
          <w:u w:color="000000"/>
        </w:rPr>
        <w:t>nelem</w:t>
      </w:r>
      <w:proofErr w:type="spellEnd"/>
      <w:r>
        <w:rPr>
          <w:rFonts w:cs="Arial Unicode MS"/>
          <w:i/>
          <w:iCs/>
          <w:color w:val="000000"/>
          <w:u w:color="000000"/>
        </w:rPr>
        <w:t xml:space="preserve"> </w:t>
      </w:r>
      <w:proofErr w:type="spellStart"/>
      <w:r>
        <w:rPr>
          <w:rFonts w:cs="Arial Unicode MS"/>
          <w:i/>
          <w:iCs/>
          <w:color w:val="000000"/>
          <w:u w:color="000000"/>
        </w:rPr>
        <w:t>m</w:t>
      </w:r>
      <w:r>
        <w:rPr>
          <w:rFonts w:cs="Arial Unicode MS"/>
          <w:i/>
          <w:iCs/>
          <w:color w:val="000000"/>
          <w:u w:color="000000"/>
        </w:rPr>
        <w:t>á</w:t>
      </w:r>
      <w:r>
        <w:rPr>
          <w:rFonts w:cs="Arial Unicode MS"/>
          <w:i/>
          <w:iCs/>
          <w:color w:val="000000"/>
          <w:u w:color="000000"/>
        </w:rPr>
        <w:t>sodfokon</w:t>
      </w:r>
      <w:proofErr w:type="spellEnd"/>
      <w:r>
        <w:rPr>
          <w:rFonts w:cs="Arial Unicode MS"/>
          <w:i/>
          <w:iCs/>
          <w:color w:val="000000"/>
          <w:u w:color="000000"/>
        </w:rPr>
        <w:t>.</w:t>
      </w:r>
      <w:r>
        <w:rPr>
          <w:rFonts w:cs="Arial Unicode MS"/>
          <w:color w:val="000000"/>
          <w:u w:color="000000"/>
        </w:rPr>
        <w:t xml:space="preserve"> Budapest, 2010. 92</w:t>
      </w:r>
      <w:r>
        <w:rPr>
          <w:rFonts w:cs="Arial Unicode MS"/>
          <w:color w:val="000000"/>
          <w:u w:color="000000"/>
        </w:rPr>
        <w:t>–</w:t>
      </w:r>
      <w:r>
        <w:rPr>
          <w:rFonts w:cs="Arial Unicode MS"/>
          <w:color w:val="000000"/>
          <w:u w:color="000000"/>
        </w:rPr>
        <w:t>115.</w:t>
      </w:r>
    </w:p>
    <w:p w:rsidR="00A531C6" w:rsidRDefault="00A531C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531C6" w:rsidRDefault="00A531C6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531C6" w:rsidRDefault="00AB0B6C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                                                                                                                Dr.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Prepuk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Anik</w:t>
      </w:r>
      <w:r>
        <w:rPr>
          <w:rFonts w:ascii="Times New Roman" w:hAnsi="Times New Roman"/>
          <w:sz w:val="24"/>
          <w:szCs w:val="24"/>
          <w:u w:color="000000"/>
        </w:rPr>
        <w:t>ó</w:t>
      </w:r>
    </w:p>
    <w:p w:rsidR="00A531C6" w:rsidRDefault="00AB0B6C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Times New Roman" w:hAnsi="Times New Roman"/>
          <w:sz w:val="24"/>
          <w:szCs w:val="24"/>
          <w:u w:color="000000"/>
        </w:rPr>
        <w:t xml:space="preserve">                                                                                                                         </w:t>
      </w:r>
    </w:p>
    <w:sectPr w:rsidR="00A531C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B6C" w:rsidRDefault="00AB0B6C">
      <w:r>
        <w:separator/>
      </w:r>
    </w:p>
  </w:endnote>
  <w:endnote w:type="continuationSeparator" w:id="0">
    <w:p w:rsidR="00AB0B6C" w:rsidRDefault="00AB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C6" w:rsidRDefault="00A531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B6C" w:rsidRDefault="00AB0B6C">
      <w:r>
        <w:separator/>
      </w:r>
    </w:p>
  </w:footnote>
  <w:footnote w:type="continuationSeparator" w:id="0">
    <w:p w:rsidR="00AB0B6C" w:rsidRDefault="00AB0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1C6" w:rsidRDefault="00A531C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C24"/>
    <w:multiLevelType w:val="hybridMultilevel"/>
    <w:tmpl w:val="33324E80"/>
    <w:styleLink w:val="Importlt1stlus"/>
    <w:lvl w:ilvl="0" w:tplc="DBEEDFC2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B0582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E24D4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843DC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386E1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C4BED6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B40F66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38590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F25FD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D93C83"/>
    <w:multiLevelType w:val="hybridMultilevel"/>
    <w:tmpl w:val="32624BE8"/>
    <w:numStyleLink w:val="Importlt6stlus"/>
  </w:abstractNum>
  <w:abstractNum w:abstractNumId="2" w15:restartNumberingAfterBreak="0">
    <w:nsid w:val="0D010949"/>
    <w:multiLevelType w:val="hybridMultilevel"/>
    <w:tmpl w:val="EC2A8EC0"/>
    <w:styleLink w:val="Nagyfelsorolsjel"/>
    <w:lvl w:ilvl="0" w:tplc="C58CFDDE">
      <w:start w:val="1"/>
      <w:numFmt w:val="bullet"/>
      <w:lvlText w:val="•"/>
      <w:lvlJc w:val="left"/>
      <w:pPr>
        <w:tabs>
          <w:tab w:val="num" w:pos="26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ECE4412">
      <w:start w:val="1"/>
      <w:numFmt w:val="bullet"/>
      <w:lvlText w:val="•"/>
      <w:lvlJc w:val="left"/>
      <w:pPr>
        <w:tabs>
          <w:tab w:val="num" w:pos="50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1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B97C521E">
      <w:start w:val="1"/>
      <w:numFmt w:val="bullet"/>
      <w:lvlText w:val="•"/>
      <w:lvlJc w:val="left"/>
      <w:pPr>
        <w:tabs>
          <w:tab w:val="num" w:pos="7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5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9D3CA96E">
      <w:start w:val="1"/>
      <w:numFmt w:val="bullet"/>
      <w:lvlText w:val="•"/>
      <w:lvlJc w:val="left"/>
      <w:pPr>
        <w:tabs>
          <w:tab w:val="left" w:pos="708"/>
          <w:tab w:val="num" w:pos="9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7C486714">
      <w:start w:val="1"/>
      <w:numFmt w:val="bullet"/>
      <w:lvlText w:val="•"/>
      <w:lvlJc w:val="left"/>
      <w:pPr>
        <w:tabs>
          <w:tab w:val="left" w:pos="708"/>
          <w:tab w:val="num" w:pos="122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F2CAC0A0">
      <w:start w:val="1"/>
      <w:numFmt w:val="bullet"/>
      <w:lvlText w:val="•"/>
      <w:lvlJc w:val="left"/>
      <w:pPr>
        <w:tabs>
          <w:tab w:val="left" w:pos="708"/>
          <w:tab w:val="num" w:pos="146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680C3092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70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1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BECE790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1942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5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6CC41EBE">
      <w:start w:val="1"/>
      <w:numFmt w:val="bullet"/>
      <w:lvlText w:val="•"/>
      <w:lvlJc w:val="left"/>
      <w:pPr>
        <w:tabs>
          <w:tab w:val="left" w:pos="708"/>
          <w:tab w:val="left" w:pos="1416"/>
          <w:tab w:val="num" w:pos="218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125737B5"/>
    <w:multiLevelType w:val="hybridMultilevel"/>
    <w:tmpl w:val="C04A73B4"/>
    <w:numStyleLink w:val="Importlt2stlus"/>
  </w:abstractNum>
  <w:abstractNum w:abstractNumId="4" w15:restartNumberingAfterBreak="0">
    <w:nsid w:val="151915E6"/>
    <w:multiLevelType w:val="hybridMultilevel"/>
    <w:tmpl w:val="C04A73B4"/>
    <w:styleLink w:val="Importlt2stlus"/>
    <w:lvl w:ilvl="0" w:tplc="603EA1A4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94DC98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62DF64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4CCE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50173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E4B59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6EE85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44319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BABA7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F22140B"/>
    <w:multiLevelType w:val="hybridMultilevel"/>
    <w:tmpl w:val="074A1FF8"/>
    <w:numStyleLink w:val="Importlt4stlus"/>
  </w:abstractNum>
  <w:abstractNum w:abstractNumId="6" w15:restartNumberingAfterBreak="0">
    <w:nsid w:val="21C07C96"/>
    <w:multiLevelType w:val="hybridMultilevel"/>
    <w:tmpl w:val="D90884A2"/>
    <w:styleLink w:val="Importlt7stlus"/>
    <w:lvl w:ilvl="0" w:tplc="B3C4F1A4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4EE580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84261E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C2B1A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629EF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CF96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0348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42046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AA23B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6CB7260"/>
    <w:multiLevelType w:val="hybridMultilevel"/>
    <w:tmpl w:val="32624BE8"/>
    <w:styleLink w:val="Importlt6stlus"/>
    <w:lvl w:ilvl="0" w:tplc="735E62EA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54682E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E69CC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A0DFD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C8045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BCCA7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10764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EED20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848EA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491621B"/>
    <w:multiLevelType w:val="hybridMultilevel"/>
    <w:tmpl w:val="A990ABB0"/>
    <w:numStyleLink w:val="Importlt10stlus"/>
  </w:abstractNum>
  <w:abstractNum w:abstractNumId="9" w15:restartNumberingAfterBreak="0">
    <w:nsid w:val="3F2C35D8"/>
    <w:multiLevelType w:val="hybridMultilevel"/>
    <w:tmpl w:val="A082261A"/>
    <w:styleLink w:val="Importlt9stlus"/>
    <w:lvl w:ilvl="0" w:tplc="413879D6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C8A64E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A0854E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428DF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708DD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8883CC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36FFE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7AE0B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08F28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5DC4CBA"/>
    <w:multiLevelType w:val="hybridMultilevel"/>
    <w:tmpl w:val="08B0A9BC"/>
    <w:numStyleLink w:val="Importlt8stlus"/>
  </w:abstractNum>
  <w:abstractNum w:abstractNumId="11" w15:restartNumberingAfterBreak="0">
    <w:nsid w:val="47D746A8"/>
    <w:multiLevelType w:val="hybridMultilevel"/>
    <w:tmpl w:val="A3FEB5F2"/>
    <w:styleLink w:val="Importlt5stlus"/>
    <w:lvl w:ilvl="0" w:tplc="AE4AE998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2D67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E2078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ECA8D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12B50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62DF2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24A2E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CE5D6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F8538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BA075E4"/>
    <w:multiLevelType w:val="hybridMultilevel"/>
    <w:tmpl w:val="074A1FF8"/>
    <w:styleLink w:val="Importlt4stlus"/>
    <w:lvl w:ilvl="0" w:tplc="D5E06DAA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E2A51A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14C742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09D8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716233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5A99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52AB8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2EE2A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96445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BAC373F"/>
    <w:multiLevelType w:val="hybridMultilevel"/>
    <w:tmpl w:val="A3FEB5F2"/>
    <w:numStyleLink w:val="Importlt5stlus"/>
  </w:abstractNum>
  <w:abstractNum w:abstractNumId="14" w15:restartNumberingAfterBreak="0">
    <w:nsid w:val="4C4B2FEA"/>
    <w:multiLevelType w:val="hybridMultilevel"/>
    <w:tmpl w:val="A990ABB0"/>
    <w:styleLink w:val="Importlt10stlus"/>
    <w:lvl w:ilvl="0" w:tplc="F2F67EE8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E0E44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2A3B4A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9E847C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C6F40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94252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A07C3A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E8894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32F32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11E284B"/>
    <w:multiLevelType w:val="hybridMultilevel"/>
    <w:tmpl w:val="1D6E5BEE"/>
    <w:styleLink w:val="Importlt3stlus"/>
    <w:lvl w:ilvl="0" w:tplc="15A0E3F6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DA9ED0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86E334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72F78C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38AC3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EC92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F8FBC2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8EC03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6AC82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FB3331A"/>
    <w:multiLevelType w:val="hybridMultilevel"/>
    <w:tmpl w:val="D90884A2"/>
    <w:numStyleLink w:val="Importlt7stlus"/>
  </w:abstractNum>
  <w:abstractNum w:abstractNumId="17" w15:restartNumberingAfterBreak="0">
    <w:nsid w:val="62936101"/>
    <w:multiLevelType w:val="hybridMultilevel"/>
    <w:tmpl w:val="A082261A"/>
    <w:numStyleLink w:val="Importlt9stlus"/>
  </w:abstractNum>
  <w:abstractNum w:abstractNumId="18" w15:restartNumberingAfterBreak="0">
    <w:nsid w:val="67FC01D9"/>
    <w:multiLevelType w:val="hybridMultilevel"/>
    <w:tmpl w:val="08B0A9BC"/>
    <w:styleLink w:val="Importlt8stlus"/>
    <w:lvl w:ilvl="0" w:tplc="FF4EEF52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E0F312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62151A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FCDFB0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500CFA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44CC0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30ABC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21458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AA197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9635BB0"/>
    <w:multiLevelType w:val="hybridMultilevel"/>
    <w:tmpl w:val="EC2A8EC0"/>
    <w:numStyleLink w:val="Nagyfelsorolsjel"/>
  </w:abstractNum>
  <w:abstractNum w:abstractNumId="20" w15:restartNumberingAfterBreak="0">
    <w:nsid w:val="6A30712D"/>
    <w:multiLevelType w:val="hybridMultilevel"/>
    <w:tmpl w:val="1D6E5BEE"/>
    <w:numStyleLink w:val="Importlt3stlus"/>
  </w:abstractNum>
  <w:abstractNum w:abstractNumId="21" w15:restartNumberingAfterBreak="0">
    <w:nsid w:val="7684771D"/>
    <w:multiLevelType w:val="hybridMultilevel"/>
    <w:tmpl w:val="33324E80"/>
    <w:numStyleLink w:val="Importlt1stlus"/>
  </w:abstractNum>
  <w:num w:numId="1">
    <w:abstractNumId w:val="0"/>
  </w:num>
  <w:num w:numId="2">
    <w:abstractNumId w:val="21"/>
  </w:num>
  <w:num w:numId="3">
    <w:abstractNumId w:val="4"/>
  </w:num>
  <w:num w:numId="4">
    <w:abstractNumId w:val="3"/>
  </w:num>
  <w:num w:numId="5">
    <w:abstractNumId w:val="15"/>
  </w:num>
  <w:num w:numId="6">
    <w:abstractNumId w:val="20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7"/>
  </w:num>
  <w:num w:numId="12">
    <w:abstractNumId w:val="1"/>
  </w:num>
  <w:num w:numId="13">
    <w:abstractNumId w:val="1"/>
    <w:lvlOverride w:ilvl="0">
      <w:lvl w:ilvl="0" w:tplc="0A8AC9D6">
        <w:start w:val="1"/>
        <w:numFmt w:val="bullet"/>
        <w:lvlText w:val="·"/>
        <w:lvlJc w:val="left"/>
        <w:pPr>
          <w:tabs>
            <w:tab w:val="num" w:pos="67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91" w:hanging="33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AB5A3764">
        <w:start w:val="1"/>
        <w:numFmt w:val="bullet"/>
        <w:lvlText w:val="o"/>
        <w:lvlJc w:val="left"/>
        <w:pPr>
          <w:tabs>
            <w:tab w:val="left" w:pos="679"/>
            <w:tab w:val="left" w:pos="708"/>
            <w:tab w:val="num" w:pos="138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00" w:hanging="3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73CA73C">
        <w:start w:val="1"/>
        <w:numFmt w:val="bullet"/>
        <w:lvlText w:val="▪"/>
        <w:lvlJc w:val="left"/>
        <w:pPr>
          <w:tabs>
            <w:tab w:val="left" w:pos="679"/>
            <w:tab w:val="left" w:pos="708"/>
            <w:tab w:val="left" w:pos="1416"/>
            <w:tab w:val="num" w:pos="2097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109" w:hanging="309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B00952E">
        <w:start w:val="1"/>
        <w:numFmt w:val="bullet"/>
        <w:lvlText w:val="·"/>
        <w:lvlJc w:val="left"/>
        <w:pPr>
          <w:tabs>
            <w:tab w:val="left" w:pos="679"/>
            <w:tab w:val="left" w:pos="708"/>
            <w:tab w:val="left" w:pos="1416"/>
            <w:tab w:val="left" w:pos="2124"/>
            <w:tab w:val="num" w:pos="280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18" w:hanging="29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7F009482">
        <w:start w:val="1"/>
        <w:numFmt w:val="bullet"/>
        <w:lvlText w:val="o"/>
        <w:lvlJc w:val="left"/>
        <w:pPr>
          <w:tabs>
            <w:tab w:val="left" w:pos="679"/>
            <w:tab w:val="left" w:pos="708"/>
            <w:tab w:val="left" w:pos="1416"/>
            <w:tab w:val="left" w:pos="2124"/>
            <w:tab w:val="left" w:pos="2832"/>
            <w:tab w:val="num" w:pos="3515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527" w:hanging="28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BF7C95CE">
        <w:start w:val="1"/>
        <w:numFmt w:val="bullet"/>
        <w:lvlText w:val="▪"/>
        <w:lvlJc w:val="left"/>
        <w:pPr>
          <w:tabs>
            <w:tab w:val="left" w:pos="679"/>
            <w:tab w:val="left" w:pos="708"/>
            <w:tab w:val="left" w:pos="1416"/>
            <w:tab w:val="left" w:pos="2124"/>
            <w:tab w:val="left" w:pos="2832"/>
            <w:tab w:val="left" w:pos="3540"/>
            <w:tab w:val="num" w:pos="4224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36" w:hanging="2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8CE47874">
        <w:start w:val="1"/>
        <w:numFmt w:val="bullet"/>
        <w:lvlText w:val="·"/>
        <w:lvlJc w:val="left"/>
        <w:pPr>
          <w:tabs>
            <w:tab w:val="left" w:pos="67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933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945" w:hanging="26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5A24ED2">
        <w:start w:val="1"/>
        <w:numFmt w:val="bullet"/>
        <w:lvlText w:val="o"/>
        <w:lvlJc w:val="left"/>
        <w:pPr>
          <w:tabs>
            <w:tab w:val="left" w:pos="67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642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54" w:hanging="25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4B14B848">
        <w:start w:val="1"/>
        <w:numFmt w:val="bullet"/>
        <w:lvlText w:val="▪"/>
        <w:lvlJc w:val="left"/>
        <w:pPr>
          <w:tabs>
            <w:tab w:val="left" w:pos="679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351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363" w:hanging="24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4">
    <w:abstractNumId w:val="2"/>
  </w:num>
  <w:num w:numId="15">
    <w:abstractNumId w:val="19"/>
  </w:num>
  <w:num w:numId="16">
    <w:abstractNumId w:val="6"/>
  </w:num>
  <w:num w:numId="17">
    <w:abstractNumId w:val="16"/>
  </w:num>
  <w:num w:numId="18">
    <w:abstractNumId w:val="18"/>
  </w:num>
  <w:num w:numId="19">
    <w:abstractNumId w:val="10"/>
  </w:num>
  <w:num w:numId="20">
    <w:abstractNumId w:val="9"/>
  </w:num>
  <w:num w:numId="21">
    <w:abstractNumId w:val="17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C6"/>
    <w:rsid w:val="00A531C6"/>
    <w:rsid w:val="00AB0B6C"/>
    <w:rsid w:val="00E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9B61D"/>
  <w15:docId w15:val="{568DE106-E410-49DD-94F9-91BC2CE94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laprtelmezett">
    <w:name w:val="Alapértelmezet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3"/>
      </w:numPr>
    </w:pPr>
  </w:style>
  <w:style w:type="numbering" w:customStyle="1" w:styleId="Importlt3stlus">
    <w:name w:val="Importált 3 stílus"/>
    <w:pPr>
      <w:numPr>
        <w:numId w:val="5"/>
      </w:numPr>
    </w:pPr>
  </w:style>
  <w:style w:type="numbering" w:customStyle="1" w:styleId="Importlt4stlus">
    <w:name w:val="Importált 4 stílus"/>
    <w:pPr>
      <w:numPr>
        <w:numId w:val="7"/>
      </w:numPr>
    </w:pPr>
  </w:style>
  <w:style w:type="numbering" w:customStyle="1" w:styleId="Importlt5stlus">
    <w:name w:val="Importált 5 stílus"/>
    <w:pPr>
      <w:numPr>
        <w:numId w:val="9"/>
      </w:numPr>
    </w:pPr>
  </w:style>
  <w:style w:type="numbering" w:customStyle="1" w:styleId="Importlt6stlus">
    <w:name w:val="Importált 6 stílus"/>
    <w:pPr>
      <w:numPr>
        <w:numId w:val="11"/>
      </w:numPr>
    </w:pPr>
  </w:style>
  <w:style w:type="numbering" w:customStyle="1" w:styleId="Nagyfelsorolsjel">
    <w:name w:val="Nagy felsorolásjel"/>
    <w:pPr>
      <w:numPr>
        <w:numId w:val="14"/>
      </w:numPr>
    </w:pPr>
  </w:style>
  <w:style w:type="numbering" w:customStyle="1" w:styleId="Importlt7stlus">
    <w:name w:val="Importált 7 stílus"/>
    <w:pPr>
      <w:numPr>
        <w:numId w:val="16"/>
      </w:numPr>
    </w:pPr>
  </w:style>
  <w:style w:type="numbering" w:customStyle="1" w:styleId="Importlt8stlus">
    <w:name w:val="Importált 8 stílus"/>
    <w:pPr>
      <w:numPr>
        <w:numId w:val="18"/>
      </w:numPr>
    </w:pPr>
  </w:style>
  <w:style w:type="numbering" w:customStyle="1" w:styleId="Importlt9stlus">
    <w:name w:val="Importált 9 stílus"/>
    <w:pPr>
      <w:numPr>
        <w:numId w:val="20"/>
      </w:numPr>
    </w:pPr>
  </w:style>
  <w:style w:type="numbering" w:customStyle="1" w:styleId="Importlt10stlus">
    <w:name w:val="Importált 10 stílus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Tündi</cp:lastModifiedBy>
  <cp:revision>2</cp:revision>
  <dcterms:created xsi:type="dcterms:W3CDTF">2021-08-10T10:24:00Z</dcterms:created>
  <dcterms:modified xsi:type="dcterms:W3CDTF">2021-08-10T10:26:00Z</dcterms:modified>
</cp:coreProperties>
</file>